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
        <w:ind w:left="0"/>
        <w:jc w:val="center"/>
        <w:rPr>
          <w:rFonts w:ascii="微软雅黑" w:hAnsi="微软雅黑" w:eastAsia="微软雅黑" w:cs="微软雅黑"/>
          <w:b/>
          <w:sz w:val="28"/>
          <w:szCs w:val="28"/>
          <w:lang w:eastAsia="zh-CN"/>
        </w:rPr>
      </w:pPr>
      <w:r>
        <w:rPr>
          <w:rFonts w:hint="eastAsia" w:ascii="微软雅黑" w:hAnsi="微软雅黑" w:eastAsia="微软雅黑" w:cs="微软雅黑"/>
          <w:b/>
          <w:sz w:val="28"/>
          <w:szCs w:val="28"/>
          <w:lang w:eastAsia="zh-CN"/>
        </w:rPr>
        <w:t>华东师范大学体育与健康学院社会体育指导与管理专业</w:t>
      </w:r>
    </w:p>
    <w:p>
      <w:pPr>
        <w:pStyle w:val="4"/>
        <w:spacing w:before="4"/>
        <w:ind w:left="0"/>
        <w:jc w:val="center"/>
        <w:rPr>
          <w:rFonts w:ascii="微软雅黑" w:eastAsia="微软雅黑"/>
          <w:b/>
          <w:sz w:val="28"/>
          <w:szCs w:val="28"/>
          <w:lang w:eastAsia="zh-CN"/>
        </w:rPr>
      </w:pPr>
      <w:r>
        <w:rPr>
          <w:rFonts w:hint="eastAsia" w:ascii="微软雅黑" w:eastAsia="微软雅黑"/>
          <w:b/>
          <w:sz w:val="28"/>
          <w:szCs w:val="28"/>
          <w:lang w:eastAsia="zh-CN"/>
        </w:rPr>
        <w:t>推荐 202</w:t>
      </w:r>
      <w:r>
        <w:rPr>
          <w:rFonts w:ascii="微软雅黑" w:eastAsia="微软雅黑"/>
          <w:b/>
          <w:sz w:val="28"/>
          <w:szCs w:val="28"/>
          <w:lang w:eastAsia="zh-CN"/>
        </w:rPr>
        <w:t>5</w:t>
      </w:r>
      <w:r>
        <w:rPr>
          <w:rFonts w:hint="eastAsia" w:ascii="微软雅黑" w:eastAsia="微软雅黑"/>
          <w:b/>
          <w:sz w:val="28"/>
          <w:szCs w:val="28"/>
          <w:lang w:eastAsia="zh-CN"/>
        </w:rPr>
        <w:t xml:space="preserve"> 届优秀本科毕业生免试攻读研究生工作实施细则</w:t>
      </w:r>
    </w:p>
    <w:p>
      <w:pPr>
        <w:pStyle w:val="4"/>
        <w:spacing w:before="4"/>
        <w:ind w:left="0"/>
        <w:jc w:val="center"/>
        <w:rPr>
          <w:rFonts w:ascii="微软雅黑" w:eastAsia="微软雅黑"/>
          <w:b/>
          <w:lang w:eastAsia="zh-CN"/>
        </w:rPr>
      </w:pPr>
    </w:p>
    <w:p>
      <w:pPr>
        <w:pStyle w:val="4"/>
        <w:spacing w:before="1" w:line="487" w:lineRule="auto"/>
        <w:ind w:right="145" w:firstLine="480"/>
        <w:jc w:val="both"/>
        <w:rPr>
          <w:lang w:eastAsia="zh-CN"/>
        </w:rPr>
      </w:pPr>
      <w:bookmarkStart w:id="0" w:name="四、综合排名"/>
      <w:bookmarkEnd w:id="0"/>
      <w:r>
        <w:rPr>
          <w:rFonts w:hint="eastAsia"/>
          <w:lang w:eastAsia="zh-CN"/>
        </w:rPr>
        <w:t>为做好推荐优秀应届本科毕业生免试攻读研究生的工作，根据《教育部办公厅关于进一步规范和加强推荐优秀应届本科毕业生免试攻读研究生工作的通知》文件精神及《华东师范大学推荐优秀应届本科毕业生免试攻读研究生工作管理办法》的相关要求，</w:t>
      </w:r>
      <w:r>
        <w:rPr>
          <w:spacing w:val="-7"/>
          <w:lang w:eastAsia="zh-CN"/>
        </w:rPr>
        <w:t>结合我院的实际情况，特修订本工</w:t>
      </w:r>
      <w:r>
        <w:rPr>
          <w:lang w:eastAsia="zh-CN"/>
        </w:rPr>
        <w:t>作实施细则。</w:t>
      </w:r>
    </w:p>
    <w:p>
      <w:pPr>
        <w:pStyle w:val="4"/>
        <w:spacing w:before="1" w:line="487" w:lineRule="auto"/>
        <w:ind w:right="145" w:firstLine="480"/>
        <w:jc w:val="both"/>
        <w:rPr>
          <w:lang w:eastAsia="zh-CN"/>
        </w:rPr>
      </w:pPr>
    </w:p>
    <w:p>
      <w:pPr>
        <w:spacing w:line="357" w:lineRule="exact"/>
        <w:ind w:left="120"/>
        <w:rPr>
          <w:rFonts w:ascii="Microsoft YaHei UI" w:eastAsia="Microsoft YaHei UI"/>
          <w:b/>
          <w:sz w:val="24"/>
          <w:lang w:eastAsia="zh-CN"/>
        </w:rPr>
      </w:pPr>
      <w:r>
        <w:rPr>
          <w:rFonts w:ascii="Microsoft YaHei UI" w:eastAsia="Microsoft YaHei UI"/>
          <w:b/>
          <w:sz w:val="24"/>
          <w:lang w:eastAsia="zh-CN"/>
        </w:rPr>
        <w:t>一、</w:t>
      </w:r>
      <w:r>
        <w:rPr>
          <w:rFonts w:hint="eastAsia" w:ascii="Microsoft YaHei UI" w:eastAsia="Microsoft YaHei UI"/>
          <w:b/>
          <w:sz w:val="24"/>
          <w:lang w:eastAsia="zh-CN"/>
        </w:rPr>
        <w:t>工作原则</w:t>
      </w:r>
    </w:p>
    <w:p>
      <w:pPr>
        <w:spacing w:before="164" w:line="408" w:lineRule="auto"/>
        <w:ind w:left="120" w:right="237" w:firstLine="480"/>
        <w:rPr>
          <w:sz w:val="24"/>
          <w:szCs w:val="24"/>
          <w:lang w:eastAsia="zh-CN"/>
        </w:rPr>
      </w:pPr>
      <w:r>
        <w:rPr>
          <w:spacing w:val="-8"/>
          <w:sz w:val="24"/>
          <w:szCs w:val="24"/>
          <w:lang w:eastAsia="zh-CN"/>
        </w:rPr>
        <w:t>以加强优秀人才选拔、提高研究生招生质量为出发点，坚持公平公正、全面</w:t>
      </w:r>
      <w:r>
        <w:rPr>
          <w:sz w:val="24"/>
          <w:szCs w:val="24"/>
          <w:lang w:eastAsia="zh-CN"/>
        </w:rPr>
        <w:t>考查、科学规范、择优录取的工作原则。</w:t>
      </w:r>
    </w:p>
    <w:p>
      <w:pPr>
        <w:spacing w:line="365" w:lineRule="exact"/>
        <w:ind w:left="120"/>
        <w:outlineLvl w:val="0"/>
        <w:rPr>
          <w:rFonts w:ascii="Microsoft YaHei UI" w:hAnsi="Microsoft YaHei UI" w:eastAsia="Microsoft YaHei UI" w:cs="Microsoft YaHei UI"/>
          <w:b/>
          <w:bCs/>
          <w:sz w:val="24"/>
          <w:szCs w:val="24"/>
          <w:lang w:eastAsia="zh-CN"/>
        </w:rPr>
      </w:pPr>
      <w:r>
        <w:rPr>
          <w:rFonts w:ascii="Microsoft YaHei UI" w:hAnsi="Microsoft YaHei UI" w:eastAsia="Microsoft YaHei UI" w:cs="Microsoft YaHei UI"/>
          <w:b/>
          <w:bCs/>
          <w:sz w:val="24"/>
          <w:szCs w:val="24"/>
          <w:lang w:eastAsia="zh-CN"/>
        </w:rPr>
        <w:t>二、组织管理</w:t>
      </w:r>
    </w:p>
    <w:p>
      <w:pPr>
        <w:tabs>
          <w:tab w:val="left" w:pos="767"/>
        </w:tabs>
        <w:spacing w:before="161" w:line="410" w:lineRule="auto"/>
        <w:ind w:right="115" w:firstLine="480" w:firstLineChars="200"/>
        <w:jc w:val="both"/>
        <w:rPr>
          <w:sz w:val="24"/>
          <w:lang w:eastAsia="zh-CN"/>
        </w:rPr>
      </w:pPr>
      <w:r>
        <w:rPr>
          <w:rFonts w:hint="eastAsia"/>
          <w:sz w:val="24"/>
          <w:lang w:eastAsia="zh-CN"/>
        </w:rPr>
        <w:t>（一）</w:t>
      </w:r>
      <w:r>
        <w:rPr>
          <w:sz w:val="24"/>
          <w:lang w:eastAsia="zh-CN"/>
        </w:rPr>
        <w:t>成立推免工作小组，分管本科教学工作的副院长任组长，</w:t>
      </w:r>
      <w:r>
        <w:rPr>
          <w:spacing w:val="-16"/>
          <w:sz w:val="24"/>
          <w:lang w:eastAsia="zh-CN"/>
        </w:rPr>
        <w:t>成员由学院党委书记、院长、分管研究生工作的副院长、分管学生工作的副书记、</w:t>
      </w:r>
      <w:r>
        <w:rPr>
          <w:sz w:val="24"/>
          <w:lang w:eastAsia="zh-CN"/>
        </w:rPr>
        <w:t>教学委员代表、教师代表组成。</w:t>
      </w:r>
    </w:p>
    <w:p>
      <w:pPr>
        <w:spacing w:line="302" w:lineRule="exact"/>
        <w:ind w:left="600"/>
        <w:rPr>
          <w:sz w:val="24"/>
          <w:szCs w:val="24"/>
          <w:lang w:eastAsia="zh-CN"/>
        </w:rPr>
      </w:pPr>
      <w:r>
        <w:rPr>
          <w:sz w:val="24"/>
          <w:szCs w:val="24"/>
          <w:lang w:eastAsia="zh-CN"/>
        </w:rPr>
        <w:t>组长：</w:t>
      </w:r>
      <w:r>
        <w:rPr>
          <w:rFonts w:hint="eastAsia"/>
          <w:sz w:val="24"/>
          <w:szCs w:val="24"/>
          <w:lang w:eastAsia="zh-CN"/>
        </w:rPr>
        <w:t>陈海涛</w:t>
      </w:r>
    </w:p>
    <w:p>
      <w:pPr>
        <w:spacing w:before="218"/>
        <w:ind w:left="600"/>
        <w:rPr>
          <w:sz w:val="24"/>
          <w:szCs w:val="24"/>
          <w:lang w:eastAsia="zh-CN"/>
        </w:rPr>
      </w:pPr>
      <w:r>
        <w:rPr>
          <w:sz w:val="24"/>
          <w:szCs w:val="24"/>
          <w:lang w:eastAsia="zh-CN"/>
        </w:rPr>
        <w:t>成员：</w:t>
      </w:r>
      <w:r>
        <w:rPr>
          <w:rFonts w:hint="eastAsia"/>
          <w:sz w:val="24"/>
          <w:szCs w:val="24"/>
          <w:lang w:eastAsia="zh-CN"/>
        </w:rPr>
        <w:t>季浏、黄岚兰、刘微娜、李浩、董翠香、杨剑、李琳</w:t>
      </w:r>
    </w:p>
    <w:p>
      <w:pPr>
        <w:tabs>
          <w:tab w:val="left" w:pos="767"/>
        </w:tabs>
        <w:spacing w:before="216" w:line="410" w:lineRule="auto"/>
        <w:ind w:right="237" w:firstLine="472" w:firstLineChars="200"/>
        <w:jc w:val="both"/>
        <w:rPr>
          <w:sz w:val="24"/>
          <w:lang w:eastAsia="zh-CN"/>
        </w:rPr>
      </w:pPr>
      <w:r>
        <w:rPr>
          <w:spacing w:val="-2"/>
          <w:sz w:val="24"/>
          <w:lang w:eastAsia="zh-CN"/>
        </w:rPr>
        <w:t>（二）成立推免工作学术专长专家审核小组，小组成员不少于</w:t>
      </w:r>
      <w:r>
        <w:rPr>
          <w:sz w:val="24"/>
          <w:lang w:eastAsia="zh-CN"/>
        </w:rPr>
        <w:t>5</w:t>
      </w:r>
      <w:r>
        <w:rPr>
          <w:spacing w:val="-11"/>
          <w:sz w:val="24"/>
          <w:lang w:eastAsia="zh-CN"/>
        </w:rPr>
        <w:t>人，由责任心强、学术科研等水平较高的且具有副高及以上职称的专家组成，对</w:t>
      </w:r>
      <w:r>
        <w:rPr>
          <w:sz w:val="24"/>
          <w:lang w:eastAsia="zh-CN"/>
        </w:rPr>
        <w:t>学术科研创新类素质加分项目进行审核鉴定。</w:t>
      </w:r>
    </w:p>
    <w:p>
      <w:pPr>
        <w:spacing w:line="302" w:lineRule="exact"/>
        <w:ind w:left="600"/>
        <w:rPr>
          <w:sz w:val="24"/>
          <w:szCs w:val="24"/>
          <w:lang w:eastAsia="zh-CN"/>
        </w:rPr>
      </w:pPr>
      <w:r>
        <w:rPr>
          <w:sz w:val="24"/>
          <w:szCs w:val="24"/>
          <w:lang w:eastAsia="zh-CN"/>
        </w:rPr>
        <w:t>组长：</w:t>
      </w:r>
      <w:r>
        <w:rPr>
          <w:rFonts w:hint="eastAsia"/>
          <w:sz w:val="24"/>
          <w:szCs w:val="24"/>
          <w:lang w:eastAsia="zh-CN"/>
        </w:rPr>
        <w:t>季浏</w:t>
      </w:r>
    </w:p>
    <w:p>
      <w:pPr>
        <w:spacing w:before="218"/>
        <w:ind w:left="600"/>
        <w:rPr>
          <w:sz w:val="24"/>
          <w:szCs w:val="24"/>
          <w:lang w:eastAsia="zh-CN"/>
        </w:rPr>
      </w:pPr>
      <w:r>
        <w:rPr>
          <w:sz w:val="24"/>
          <w:szCs w:val="24"/>
          <w:lang w:eastAsia="zh-CN"/>
        </w:rPr>
        <w:t>成员</w:t>
      </w:r>
      <w:r>
        <w:rPr>
          <w:rFonts w:hint="eastAsia"/>
          <w:sz w:val="24"/>
          <w:szCs w:val="24"/>
          <w:lang w:eastAsia="zh-CN"/>
        </w:rPr>
        <w:t>：陈海涛、刘微娜、董翠香、杨剑、李琳</w:t>
      </w:r>
    </w:p>
    <w:p>
      <w:pPr>
        <w:spacing w:before="216" w:line="360" w:lineRule="auto"/>
        <w:ind w:right="2305"/>
        <w:rPr>
          <w:rFonts w:ascii="Microsoft YaHei UI" w:eastAsia="Microsoft YaHei UI"/>
          <w:b/>
          <w:sz w:val="24"/>
          <w:lang w:eastAsia="zh-CN"/>
        </w:rPr>
      </w:pPr>
      <w:bookmarkStart w:id="1" w:name="三、推荐免试生的条件"/>
      <w:bookmarkEnd w:id="1"/>
      <w:r>
        <w:rPr>
          <w:rFonts w:hint="eastAsia" w:ascii="Microsoft YaHei UI" w:eastAsia="Microsoft YaHei UI"/>
          <w:b/>
          <w:sz w:val="24"/>
          <w:lang w:eastAsia="zh-CN"/>
        </w:rPr>
        <w:t>三、推荐免试生的条件</w:t>
      </w:r>
    </w:p>
    <w:p>
      <w:pPr>
        <w:spacing w:line="257" w:lineRule="exact"/>
        <w:ind w:left="600"/>
        <w:rPr>
          <w:sz w:val="24"/>
          <w:szCs w:val="24"/>
          <w:lang w:eastAsia="zh-CN"/>
        </w:rPr>
      </w:pPr>
      <w:r>
        <w:rPr>
          <w:sz w:val="24"/>
          <w:szCs w:val="24"/>
          <w:lang w:eastAsia="zh-CN"/>
        </w:rPr>
        <w:t>我院从符合下列条件的学生中，根据综合排名择优遴选推免生：</w:t>
      </w:r>
    </w:p>
    <w:p>
      <w:pPr>
        <w:tabs>
          <w:tab w:val="left" w:pos="767"/>
        </w:tabs>
        <w:spacing w:before="215" w:line="408" w:lineRule="auto"/>
        <w:ind w:right="237" w:firstLine="456" w:firstLineChars="200"/>
        <w:jc w:val="both"/>
        <w:rPr>
          <w:spacing w:val="-6"/>
          <w:sz w:val="24"/>
          <w:lang w:eastAsia="zh-CN"/>
        </w:rPr>
        <w:sectPr>
          <w:type w:val="continuous"/>
          <w:pgSz w:w="11910" w:h="16840"/>
          <w:pgMar w:top="1361" w:right="1559" w:bottom="1100" w:left="1678" w:header="720" w:footer="720" w:gutter="0"/>
          <w:cols w:space="720" w:num="1"/>
        </w:sectPr>
      </w:pPr>
      <w:r>
        <w:rPr>
          <w:rFonts w:hint="eastAsia"/>
          <w:spacing w:val="-6"/>
          <w:sz w:val="24"/>
          <w:lang w:eastAsia="zh-CN"/>
        </w:rPr>
        <w:t>（一）</w:t>
      </w:r>
      <w:r>
        <w:rPr>
          <w:spacing w:val="-6"/>
          <w:sz w:val="24"/>
          <w:lang w:eastAsia="zh-CN"/>
        </w:rPr>
        <w:t>拥护党的领导，品行表现优良、遵纪守法、积极向上、身心健康、综合素质良好。受过纪律处分的学生，推免工作开始</w:t>
      </w:r>
      <w:r>
        <w:rPr>
          <w:rFonts w:hint="eastAsia"/>
          <w:spacing w:val="-6"/>
          <w:sz w:val="24"/>
          <w:lang w:eastAsia="zh-CN"/>
        </w:rPr>
        <w:t>（</w:t>
      </w:r>
      <w:r>
        <w:rPr>
          <w:spacing w:val="-6"/>
          <w:sz w:val="24"/>
          <w:lang w:eastAsia="zh-CN"/>
        </w:rPr>
        <w:t>日期以学校发布通知为准</w:t>
      </w:r>
      <w:r>
        <w:rPr>
          <w:rFonts w:hint="eastAsia"/>
          <w:spacing w:val="-6"/>
          <w:sz w:val="24"/>
          <w:lang w:eastAsia="zh-CN"/>
        </w:rPr>
        <w:t>）</w:t>
      </w:r>
      <w:r>
        <w:rPr>
          <w:spacing w:val="-6"/>
          <w:sz w:val="24"/>
          <w:lang w:eastAsia="zh-CN"/>
        </w:rPr>
        <w:t>前处分已</w:t>
      </w:r>
    </w:p>
    <w:p>
      <w:pPr>
        <w:tabs>
          <w:tab w:val="left" w:pos="767"/>
        </w:tabs>
        <w:spacing w:before="215" w:line="408" w:lineRule="auto"/>
        <w:ind w:right="237"/>
        <w:jc w:val="both"/>
        <w:rPr>
          <w:spacing w:val="-6"/>
          <w:sz w:val="24"/>
          <w:lang w:eastAsia="zh-CN"/>
        </w:rPr>
      </w:pPr>
      <w:r>
        <w:rPr>
          <w:spacing w:val="-6"/>
          <w:sz w:val="24"/>
          <w:lang w:eastAsia="zh-CN"/>
        </w:rPr>
        <w:t>解除的，可以提出推免申请，但纳入素质扣分</w:t>
      </w:r>
      <w:r>
        <w:rPr>
          <w:rFonts w:hint="eastAsia"/>
          <w:spacing w:val="-6"/>
          <w:sz w:val="24"/>
          <w:lang w:eastAsia="zh-CN"/>
        </w:rPr>
        <w:t>；尚未解除处分的，不纳入推免申请范围。</w:t>
      </w:r>
    </w:p>
    <w:p>
      <w:pPr>
        <w:tabs>
          <w:tab w:val="left" w:pos="767"/>
        </w:tabs>
        <w:spacing w:before="215" w:line="408" w:lineRule="auto"/>
        <w:ind w:right="237" w:firstLine="456" w:firstLineChars="200"/>
        <w:jc w:val="both"/>
        <w:rPr>
          <w:spacing w:val="-6"/>
          <w:sz w:val="24"/>
          <w:lang w:eastAsia="zh-CN"/>
        </w:rPr>
      </w:pPr>
      <w:r>
        <w:rPr>
          <w:spacing w:val="-6"/>
          <w:sz w:val="24"/>
          <w:lang w:eastAsia="zh-CN"/>
        </w:rPr>
        <w:t>（二）纳入国家普通本科招生计划录取，未曾计入历年应毕业本科生范围、未曾参与过推免环节的应届毕业生。不</w:t>
      </w:r>
      <w:r>
        <w:rPr>
          <w:rFonts w:hint="eastAsia"/>
          <w:spacing w:val="-6"/>
          <w:sz w:val="24"/>
          <w:lang w:eastAsia="zh-CN"/>
        </w:rPr>
        <w:t>属于</w:t>
      </w:r>
      <w:r>
        <w:rPr>
          <w:spacing w:val="-6"/>
          <w:sz w:val="24"/>
          <w:lang w:eastAsia="zh-CN"/>
        </w:rPr>
        <w:t>留学生、第二学士学位学生、公费师范生、优师专项计划等序列录取的学生</w:t>
      </w:r>
      <w:r>
        <w:rPr>
          <w:rFonts w:hint="eastAsia"/>
          <w:spacing w:val="-6"/>
          <w:sz w:val="24"/>
          <w:lang w:eastAsia="zh-CN"/>
        </w:rPr>
        <w:t>；若属于定向生，须在推免工作开始前提供允许就读研究生的公函。</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（三）</w:t>
      </w:r>
      <w:r>
        <w:rPr>
          <w:spacing w:val="-6"/>
          <w:sz w:val="24"/>
          <w:lang w:eastAsia="zh-CN"/>
        </w:rPr>
        <w:t>学习成绩良好，平均绩点（GPA）不低于2.8。</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（四）</w:t>
      </w:r>
      <w:r>
        <w:rPr>
          <w:spacing w:val="-6"/>
          <w:sz w:val="24"/>
          <w:lang w:eastAsia="zh-CN"/>
        </w:rPr>
        <w:t>具有学术研究兴趣，有较强的学习能力和创新意识，具备作为研究生培养的潜质。</w:t>
      </w:r>
    </w:p>
    <w:p>
      <w:pPr>
        <w:tabs>
          <w:tab w:val="left" w:pos="767"/>
        </w:tabs>
        <w:spacing w:before="215" w:line="408" w:lineRule="auto"/>
        <w:ind w:right="237" w:firstLine="456" w:firstLineChars="200"/>
        <w:jc w:val="both"/>
        <w:rPr>
          <w:color w:val="000000" w:themeColor="text1"/>
          <w:spacing w:val="-6"/>
          <w:sz w:val="24"/>
          <w:lang w:eastAsia="zh-CN"/>
          <w14:textFill>
            <w14:solidFill>
              <w14:schemeClr w14:val="tx1"/>
            </w14:solidFill>
          </w14:textFill>
        </w:rPr>
      </w:pPr>
      <w:r>
        <w:rPr>
          <w:rFonts w:hint="eastAsia"/>
          <w:color w:val="000000" w:themeColor="text1"/>
          <w:spacing w:val="-6"/>
          <w:sz w:val="24"/>
          <w:lang w:eastAsia="zh-CN"/>
          <w14:textFill>
            <w14:solidFill>
              <w14:schemeClr w14:val="tx1"/>
            </w14:solidFill>
          </w14:textFill>
        </w:rPr>
        <w:t>（五）</w:t>
      </w:r>
      <w:r>
        <w:rPr>
          <w:rFonts w:hint="eastAsia"/>
          <w:color w:val="000000" w:themeColor="text1"/>
          <w:spacing w:val="-6"/>
          <w:sz w:val="24"/>
          <w:lang w:val="en-US" w:eastAsia="zh-CN"/>
          <w14:textFill>
            <w14:solidFill>
              <w14:schemeClr w14:val="tx1"/>
            </w14:solidFill>
          </w14:textFill>
        </w:rPr>
        <w:t>世界冠军（含青年）</w:t>
      </w:r>
      <w:r>
        <w:rPr>
          <w:rFonts w:hint="eastAsia"/>
          <w:color w:val="000000" w:themeColor="text1"/>
          <w:spacing w:val="-6"/>
          <w:sz w:val="24"/>
          <w:lang w:eastAsia="zh-CN"/>
          <w14:textFill>
            <w14:solidFill>
              <w14:schemeClr w14:val="tx1"/>
            </w14:solidFill>
          </w14:textFill>
        </w:rPr>
        <w:t>及</w:t>
      </w:r>
      <w:r>
        <w:rPr>
          <w:rFonts w:hint="eastAsia"/>
          <w:color w:val="000000" w:themeColor="text1"/>
          <w:spacing w:val="-6"/>
          <w:sz w:val="24"/>
          <w:lang w:val="en-US" w:eastAsia="zh-CN"/>
          <w14:textFill>
            <w14:solidFill>
              <w14:schemeClr w14:val="tx1"/>
            </w14:solidFill>
          </w14:textFill>
        </w:rPr>
        <w:t>奥运选手，平均绩点不低于2.5，学院工作小组</w:t>
      </w:r>
      <w:r>
        <w:rPr>
          <w:color w:val="000000" w:themeColor="text1"/>
          <w:spacing w:val="-6"/>
          <w:sz w:val="24"/>
          <w:lang w:eastAsia="zh-CN"/>
          <w14:textFill>
            <w14:solidFill>
              <w14:schemeClr w14:val="tx1"/>
            </w14:solidFill>
          </w14:textFill>
        </w:rPr>
        <w:t>根据学院细则，基于参赛项目国内竞技水平及突破成绩情况，审核确定推免资格。</w:t>
      </w:r>
    </w:p>
    <w:p>
      <w:pPr>
        <w:tabs>
          <w:tab w:val="left" w:pos="767"/>
        </w:tabs>
        <w:spacing w:before="215" w:line="408" w:lineRule="auto"/>
        <w:ind w:right="237" w:firstLine="456" w:firstLineChars="200"/>
        <w:jc w:val="both"/>
        <w:rPr>
          <w:rFonts w:hint="default"/>
          <w:spacing w:val="-6"/>
          <w:sz w:val="24"/>
          <w:lang w:val="en-US" w:eastAsia="zh-CN"/>
        </w:rPr>
      </w:pPr>
      <w:r>
        <w:rPr>
          <w:rFonts w:hint="eastAsia"/>
          <w:spacing w:val="-6"/>
          <w:sz w:val="24"/>
          <w:lang w:eastAsia="zh-CN"/>
        </w:rPr>
        <w:t>（六）</w:t>
      </w:r>
      <w:r>
        <w:rPr>
          <w:rFonts w:hint="eastAsia"/>
          <w:spacing w:val="-6"/>
          <w:sz w:val="24"/>
          <w:lang w:val="en-US" w:eastAsia="zh-CN"/>
        </w:rPr>
        <w:t>在全国田径大奖赛、全国学生运动会获得冠军，绩点不低于2.5，学院推免工作小组根据学院细则，择优推荐不超过两名队员，审核确定推免资格。</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w:t>
      </w:r>
      <w:r>
        <w:rPr>
          <w:rFonts w:hint="eastAsia"/>
          <w:spacing w:val="-6"/>
          <w:sz w:val="24"/>
          <w:lang w:val="en-US" w:eastAsia="zh-CN"/>
        </w:rPr>
        <w:t>七</w:t>
      </w:r>
      <w:r>
        <w:rPr>
          <w:rFonts w:hint="eastAsia"/>
          <w:spacing w:val="-6"/>
          <w:sz w:val="24"/>
          <w:lang w:eastAsia="zh-CN"/>
        </w:rPr>
        <w:t>）</w:t>
      </w:r>
      <w:r>
        <w:rPr>
          <w:spacing w:val="-6"/>
          <w:sz w:val="24"/>
          <w:lang w:eastAsia="zh-CN"/>
        </w:rPr>
        <w:t>本科毕业后不</w:t>
      </w:r>
      <w:r>
        <w:rPr>
          <w:rFonts w:hint="eastAsia"/>
          <w:spacing w:val="-6"/>
          <w:sz w:val="24"/>
          <w:lang w:eastAsia="zh-CN"/>
        </w:rPr>
        <w:t>直接</w:t>
      </w:r>
      <w:r>
        <w:rPr>
          <w:spacing w:val="-6"/>
          <w:sz w:val="24"/>
          <w:lang w:eastAsia="zh-CN"/>
        </w:rPr>
        <w:t>参加工作或赴境外留学。</w:t>
      </w:r>
    </w:p>
    <w:p>
      <w:pPr>
        <w:pStyle w:val="2"/>
        <w:spacing w:line="361" w:lineRule="exact"/>
        <w:rPr>
          <w:lang w:eastAsia="zh-CN"/>
        </w:rPr>
      </w:pPr>
      <w:r>
        <w:rPr>
          <w:lang w:eastAsia="zh-CN"/>
        </w:rPr>
        <w:t>四、综合排名</w:t>
      </w:r>
    </w:p>
    <w:p>
      <w:pPr>
        <w:pStyle w:val="4"/>
        <w:spacing w:before="261" w:line="487" w:lineRule="auto"/>
        <w:ind w:right="237" w:firstLine="480"/>
        <w:jc w:val="both"/>
        <w:rPr>
          <w:lang w:eastAsia="zh-CN"/>
        </w:rPr>
      </w:pPr>
      <w:r>
        <w:rPr>
          <w:spacing w:val="-3"/>
          <w:lang w:eastAsia="zh-CN"/>
        </w:rPr>
        <w:t>学院根据本年度学校下达的推免生名额，</w:t>
      </w:r>
      <w:bookmarkStart w:id="2" w:name="_Hlk109763590"/>
      <w:r>
        <w:rPr>
          <w:rFonts w:hint="eastAsia"/>
          <w:spacing w:val="-3"/>
          <w:lang w:eastAsia="zh-CN"/>
        </w:rPr>
        <w:t>统筹各专业名额分配，对</w:t>
      </w:r>
      <w:bookmarkEnd w:id="2"/>
      <w:r>
        <w:rPr>
          <w:spacing w:val="-14"/>
          <w:lang w:eastAsia="zh-CN"/>
        </w:rPr>
        <w:t>社会</w:t>
      </w:r>
      <w:r>
        <w:rPr>
          <w:spacing w:val="-6"/>
          <w:lang w:eastAsia="zh-CN"/>
        </w:rPr>
        <w:t>体育指导与管理</w:t>
      </w:r>
      <w:r>
        <w:rPr>
          <w:rFonts w:hint="eastAsia"/>
          <w:spacing w:val="-6"/>
          <w:lang w:eastAsia="zh-CN"/>
        </w:rPr>
        <w:t>专业的学生</w:t>
      </w:r>
      <w:r>
        <w:rPr>
          <w:spacing w:val="-4"/>
          <w:lang w:eastAsia="zh-CN"/>
        </w:rPr>
        <w:t>进行</w:t>
      </w:r>
      <w:r>
        <w:rPr>
          <w:lang w:eastAsia="zh-CN"/>
        </w:rPr>
        <w:t>综合排名遴选。</w:t>
      </w:r>
    </w:p>
    <w:p>
      <w:pPr>
        <w:spacing w:line="487" w:lineRule="auto"/>
        <w:jc w:val="both"/>
        <w:rPr>
          <w:lang w:eastAsia="zh-CN"/>
        </w:rPr>
        <w:sectPr>
          <w:footerReference r:id="rId3" w:type="default"/>
          <w:pgSz w:w="11910" w:h="16840"/>
          <w:pgMar w:top="1500" w:right="1560" w:bottom="1180" w:left="1680" w:header="0" w:footer="920" w:gutter="0"/>
          <w:cols w:space="720" w:num="1"/>
        </w:sectPr>
      </w:pPr>
    </w:p>
    <w:p>
      <w:pPr>
        <w:pStyle w:val="4"/>
        <w:spacing w:before="67"/>
        <w:ind w:left="600"/>
        <w:rPr>
          <w:lang w:eastAsia="zh-CN"/>
        </w:rPr>
      </w:pPr>
      <w:r>
        <w:rPr>
          <w:lang w:eastAsia="zh-CN"/>
        </w:rPr>
        <w:t>（一）思想政治素质</w:t>
      </w:r>
    </w:p>
    <w:p>
      <w:pPr>
        <w:pStyle w:val="4"/>
        <w:spacing w:before="9"/>
        <w:ind w:left="0"/>
        <w:rPr>
          <w:lang w:eastAsia="zh-CN"/>
        </w:rPr>
      </w:pPr>
    </w:p>
    <w:p>
      <w:pPr>
        <w:pStyle w:val="4"/>
        <w:spacing w:line="487" w:lineRule="auto"/>
        <w:ind w:right="237" w:firstLine="480"/>
        <w:jc w:val="both"/>
        <w:rPr>
          <w:lang w:eastAsia="zh-CN"/>
        </w:rPr>
      </w:pPr>
      <w:r>
        <w:rPr>
          <w:spacing w:val="-6"/>
          <w:lang w:eastAsia="zh-CN"/>
        </w:rPr>
        <w:t>由学院分管学生工作的领导组织实施，主要从专业操守、职业伦理、个人素</w:t>
      </w:r>
      <w:r>
        <w:rPr>
          <w:spacing w:val="-11"/>
          <w:lang w:eastAsia="zh-CN"/>
        </w:rPr>
        <w:t>养、相关法律法规、社会主义核心价值观进行重点考核。本项考核不作量化计入</w:t>
      </w:r>
      <w:r>
        <w:rPr>
          <w:lang w:eastAsia="zh-CN"/>
        </w:rPr>
        <w:t>成绩，但考核结果不合格者不予推荐。</w:t>
      </w:r>
    </w:p>
    <w:p>
      <w:pPr>
        <w:pStyle w:val="4"/>
        <w:spacing w:line="307" w:lineRule="exact"/>
        <w:ind w:left="480"/>
      </w:pPr>
      <w:r>
        <w:t>（二）综合成绩</w:t>
      </w:r>
    </w:p>
    <w:p>
      <w:pPr>
        <w:pStyle w:val="4"/>
        <w:spacing w:before="4" w:after="1"/>
        <w:ind w:left="0"/>
        <w:rPr>
          <w:sz w:val="13"/>
        </w:r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7316" w:type="dxa"/>
          </w:tcPr>
          <w:p>
            <w:pPr>
              <w:pStyle w:val="14"/>
              <w:spacing w:before="130"/>
              <w:ind w:left="1956" w:right="1936"/>
              <w:jc w:val="center"/>
              <w:rPr>
                <w:rFonts w:ascii="Microsoft YaHei UI" w:eastAsia="Microsoft YaHei UI"/>
                <w:b/>
                <w:sz w:val="24"/>
              </w:rPr>
            </w:pPr>
            <w:r>
              <w:rPr>
                <w:rFonts w:hint="eastAsia" w:ascii="Microsoft YaHei UI" w:eastAsia="Microsoft YaHei UI"/>
                <w:b/>
                <w:sz w:val="24"/>
              </w:rPr>
              <w:t>评分内容</w:t>
            </w:r>
          </w:p>
        </w:tc>
        <w:tc>
          <w:tcPr>
            <w:tcW w:w="906" w:type="dxa"/>
          </w:tcPr>
          <w:p>
            <w:pPr>
              <w:pStyle w:val="14"/>
              <w:spacing w:before="130"/>
              <w:ind w:left="213"/>
              <w:rPr>
                <w:rFonts w:ascii="Microsoft YaHei UI" w:eastAsia="Microsoft YaHei UI"/>
                <w:b/>
                <w:sz w:val="24"/>
              </w:rPr>
            </w:pPr>
            <w:r>
              <w:rPr>
                <w:rFonts w:hint="eastAsia" w:ascii="Microsoft YaHei UI" w:eastAsia="Microsoft YaHei UI"/>
                <w:b/>
                <w:sz w:val="24"/>
              </w:rPr>
              <w:t>总分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316" w:type="dxa"/>
          </w:tcPr>
          <w:p>
            <w:pPr>
              <w:pStyle w:val="14"/>
              <w:spacing w:before="79"/>
              <w:rPr>
                <w:rFonts w:ascii="Microsoft YaHei UI" w:eastAsia="Microsoft YaHei UI"/>
                <w:b/>
                <w:sz w:val="24"/>
              </w:rPr>
            </w:pPr>
            <w:r>
              <w:rPr>
                <w:rFonts w:hint="eastAsia" w:ascii="Microsoft YaHei UI" w:eastAsia="Microsoft YaHei UI"/>
                <w:b/>
                <w:sz w:val="24"/>
              </w:rPr>
              <w:t>学业成绩</w:t>
            </w:r>
          </w:p>
        </w:tc>
        <w:tc>
          <w:tcPr>
            <w:tcW w:w="906" w:type="dxa"/>
            <w:tcBorders>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12" w:hRule="atLeast"/>
        </w:trPr>
        <w:tc>
          <w:tcPr>
            <w:tcW w:w="7316" w:type="dxa"/>
            <w:tcBorders>
              <w:bottom w:val="nil"/>
            </w:tcBorders>
          </w:tcPr>
          <w:p>
            <w:pPr>
              <w:pStyle w:val="14"/>
              <w:spacing w:before="145" w:line="487" w:lineRule="auto"/>
              <w:ind w:right="-15"/>
              <w:rPr>
                <w:sz w:val="24"/>
                <w:lang w:eastAsia="zh-CN"/>
              </w:rPr>
            </w:pPr>
            <w:r>
              <w:rPr>
                <w:sz w:val="24"/>
                <w:lang w:eastAsia="zh-CN"/>
              </w:rPr>
              <w:t>本科三年所有课程（包括通识</w:t>
            </w:r>
            <w:r>
              <w:rPr>
                <w:rFonts w:hint="eastAsia"/>
                <w:sz w:val="24"/>
                <w:lang w:eastAsia="zh-CN"/>
              </w:rPr>
              <w:t>教育</w:t>
            </w:r>
            <w:r>
              <w:rPr>
                <w:sz w:val="24"/>
                <w:lang w:eastAsia="zh-CN"/>
              </w:rPr>
              <w:t>课程</w:t>
            </w:r>
            <w:r>
              <w:rPr>
                <w:rFonts w:hint="eastAsia"/>
                <w:sz w:val="24"/>
                <w:lang w:eastAsia="zh-CN"/>
              </w:rPr>
              <w:t>, 不包含</w:t>
            </w:r>
            <w:r>
              <w:rPr>
                <w:rFonts w:hint="eastAsia"/>
                <w:sz w:val="24"/>
                <w:lang w:val="en-US" w:eastAsia="zh-CN"/>
              </w:rPr>
              <w:t>高水平</w:t>
            </w:r>
            <w:bookmarkStart w:id="16" w:name="_GoBack"/>
            <w:bookmarkEnd w:id="16"/>
            <w:r>
              <w:rPr>
                <w:rFonts w:hint="eastAsia"/>
                <w:sz w:val="24"/>
                <w:lang w:eastAsia="zh-CN"/>
              </w:rPr>
              <w:t>运动员转专业前原专业所修专业课程</w:t>
            </w:r>
            <w:r>
              <w:rPr>
                <w:sz w:val="24"/>
                <w:lang w:eastAsia="zh-CN"/>
              </w:rPr>
              <w:t>）的平均成绩（含必修与选修</w:t>
            </w:r>
            <w:r>
              <w:rPr>
                <w:spacing w:val="-8"/>
                <w:sz w:val="24"/>
                <w:lang w:eastAsia="zh-CN"/>
              </w:rPr>
              <w:t xml:space="preserve">）， </w:t>
            </w:r>
            <w:r>
              <w:rPr>
                <w:sz w:val="24"/>
                <w:lang w:eastAsia="zh-CN"/>
              </w:rPr>
              <w:t>只计算原始成绩，重修成绩不纳入计算范围：</w:t>
            </w:r>
          </w:p>
          <w:p>
            <w:pPr>
              <w:pStyle w:val="14"/>
              <w:tabs>
                <w:tab w:val="left" w:pos="701"/>
              </w:tabs>
              <w:spacing w:line="307" w:lineRule="exact"/>
              <w:rPr>
                <w:sz w:val="24"/>
                <w:lang w:eastAsia="zh-CN"/>
              </w:rPr>
            </w:pPr>
            <w:r>
              <w:rPr>
                <w:rFonts w:hint="eastAsia"/>
                <w:spacing w:val="-6"/>
                <w:sz w:val="24"/>
                <w:lang w:eastAsia="zh-CN"/>
              </w:rPr>
              <w:t>（</w:t>
            </w:r>
            <w:r>
              <w:rPr>
                <w:spacing w:val="-6"/>
                <w:sz w:val="24"/>
                <w:lang w:eastAsia="zh-CN"/>
              </w:rPr>
              <w:t>1</w:t>
            </w:r>
            <w:r>
              <w:rPr>
                <w:rFonts w:hint="eastAsia"/>
                <w:spacing w:val="-6"/>
                <w:sz w:val="24"/>
                <w:lang w:eastAsia="zh-CN"/>
              </w:rPr>
              <w:t>）</w:t>
            </w:r>
            <w:r>
              <w:rPr>
                <w:spacing w:val="-6"/>
                <w:sz w:val="24"/>
                <w:lang w:eastAsia="zh-CN"/>
              </w:rPr>
              <w:t>如有专业必修</w:t>
            </w:r>
            <w:r>
              <w:rPr>
                <w:rFonts w:hint="eastAsia"/>
                <w:spacing w:val="-6"/>
                <w:sz w:val="24"/>
                <w:lang w:eastAsia="zh-CN"/>
              </w:rPr>
              <w:t>不及格</w:t>
            </w:r>
            <w:r>
              <w:rPr>
                <w:spacing w:val="-6"/>
                <w:sz w:val="24"/>
                <w:lang w:eastAsia="zh-CN"/>
              </w:rPr>
              <w:t xml:space="preserve">，扣除 </w:t>
            </w:r>
            <w:r>
              <w:rPr>
                <w:sz w:val="24"/>
                <w:lang w:eastAsia="zh-CN"/>
              </w:rPr>
              <w:t>70</w:t>
            </w:r>
            <w:r>
              <w:rPr>
                <w:spacing w:val="-34"/>
                <w:sz w:val="24"/>
                <w:lang w:eastAsia="zh-CN"/>
              </w:rPr>
              <w:t xml:space="preserve"> 分</w:t>
            </w:r>
            <w:r>
              <w:rPr>
                <w:sz w:val="24"/>
                <w:lang w:eastAsia="zh-CN"/>
              </w:rPr>
              <w:t>/门。</w:t>
            </w:r>
          </w:p>
          <w:p>
            <w:pPr>
              <w:pStyle w:val="14"/>
              <w:spacing w:before="9"/>
              <w:ind w:left="0"/>
              <w:rPr>
                <w:sz w:val="24"/>
                <w:lang w:eastAsia="zh-CN"/>
              </w:rPr>
            </w:pPr>
          </w:p>
          <w:p>
            <w:pPr>
              <w:pStyle w:val="14"/>
              <w:tabs>
                <w:tab w:val="left" w:pos="701"/>
              </w:tabs>
              <w:rPr>
                <w:sz w:val="24"/>
                <w:lang w:eastAsia="zh-CN"/>
              </w:rPr>
            </w:pPr>
            <w:r>
              <w:rPr>
                <w:rFonts w:hint="eastAsia"/>
                <w:spacing w:val="-6"/>
                <w:sz w:val="24"/>
                <w:lang w:eastAsia="zh-CN"/>
              </w:rPr>
              <w:t>（2）</w:t>
            </w:r>
            <w:r>
              <w:rPr>
                <w:spacing w:val="-6"/>
                <w:sz w:val="24"/>
                <w:lang w:eastAsia="zh-CN"/>
              </w:rPr>
              <w:t>如有公共必修</w:t>
            </w:r>
            <w:r>
              <w:rPr>
                <w:rFonts w:hint="eastAsia"/>
                <w:spacing w:val="-6"/>
                <w:sz w:val="24"/>
                <w:lang w:eastAsia="zh-CN"/>
              </w:rPr>
              <w:t>不及格</w:t>
            </w:r>
            <w:r>
              <w:rPr>
                <w:spacing w:val="-6"/>
                <w:sz w:val="24"/>
                <w:lang w:eastAsia="zh-CN"/>
              </w:rPr>
              <w:t xml:space="preserve">，扣除 </w:t>
            </w:r>
            <w:r>
              <w:rPr>
                <w:sz w:val="24"/>
                <w:lang w:eastAsia="zh-CN"/>
              </w:rPr>
              <w:t>50</w:t>
            </w:r>
            <w:r>
              <w:rPr>
                <w:spacing w:val="-34"/>
                <w:sz w:val="24"/>
                <w:lang w:eastAsia="zh-CN"/>
              </w:rPr>
              <w:t xml:space="preserve"> 分</w:t>
            </w:r>
            <w:r>
              <w:rPr>
                <w:sz w:val="24"/>
                <w:lang w:eastAsia="zh-CN"/>
              </w:rPr>
              <w:t>/门。</w:t>
            </w:r>
          </w:p>
          <w:p>
            <w:pPr>
              <w:pStyle w:val="14"/>
              <w:spacing w:before="9"/>
              <w:ind w:left="0"/>
              <w:rPr>
                <w:sz w:val="24"/>
                <w:lang w:eastAsia="zh-CN"/>
              </w:rPr>
            </w:pPr>
          </w:p>
          <w:p>
            <w:pPr>
              <w:pStyle w:val="14"/>
              <w:tabs>
                <w:tab w:val="left" w:pos="701"/>
              </w:tabs>
              <w:spacing w:before="1"/>
              <w:rPr>
                <w:sz w:val="24"/>
                <w:lang w:eastAsia="zh-CN"/>
              </w:rPr>
            </w:pPr>
            <w:r>
              <w:rPr>
                <w:rFonts w:hint="eastAsia"/>
                <w:spacing w:val="-5"/>
                <w:sz w:val="24"/>
                <w:lang w:eastAsia="zh-CN"/>
              </w:rPr>
              <w:t>（3）</w:t>
            </w:r>
            <w:r>
              <w:rPr>
                <w:spacing w:val="-5"/>
                <w:sz w:val="24"/>
                <w:lang w:eastAsia="zh-CN"/>
              </w:rPr>
              <w:t>如有专业指定选修</w:t>
            </w:r>
            <w:r>
              <w:rPr>
                <w:rFonts w:hint="eastAsia"/>
                <w:spacing w:val="-5"/>
                <w:sz w:val="24"/>
                <w:lang w:eastAsia="zh-CN"/>
              </w:rPr>
              <w:t>不及格</w:t>
            </w:r>
            <w:r>
              <w:rPr>
                <w:spacing w:val="-5"/>
                <w:sz w:val="24"/>
                <w:lang w:eastAsia="zh-CN"/>
              </w:rPr>
              <w:t xml:space="preserve">，扣除 </w:t>
            </w:r>
            <w:r>
              <w:rPr>
                <w:sz w:val="24"/>
                <w:lang w:eastAsia="zh-CN"/>
              </w:rPr>
              <w:t>30</w:t>
            </w:r>
            <w:r>
              <w:rPr>
                <w:spacing w:val="-30"/>
                <w:sz w:val="24"/>
                <w:lang w:eastAsia="zh-CN"/>
              </w:rPr>
              <w:t xml:space="preserve"> 分</w:t>
            </w:r>
            <w:r>
              <w:rPr>
                <w:sz w:val="24"/>
                <w:lang w:eastAsia="zh-CN"/>
              </w:rPr>
              <w:t>/门。</w:t>
            </w:r>
          </w:p>
          <w:p>
            <w:pPr>
              <w:pStyle w:val="14"/>
              <w:spacing w:before="8"/>
              <w:ind w:left="0"/>
              <w:rPr>
                <w:sz w:val="24"/>
                <w:lang w:eastAsia="zh-CN"/>
              </w:rPr>
            </w:pPr>
          </w:p>
          <w:p>
            <w:pPr>
              <w:pStyle w:val="14"/>
              <w:tabs>
                <w:tab w:val="left" w:pos="701"/>
              </w:tabs>
              <w:rPr>
                <w:sz w:val="24"/>
                <w:lang w:eastAsia="zh-CN"/>
              </w:rPr>
            </w:pPr>
            <w:r>
              <w:rPr>
                <w:rFonts w:hint="eastAsia"/>
                <w:spacing w:val="-4"/>
                <w:sz w:val="24"/>
                <w:lang w:eastAsia="zh-CN"/>
              </w:rPr>
              <w:t>（4）</w:t>
            </w:r>
            <w:r>
              <w:rPr>
                <w:spacing w:val="-4"/>
                <w:sz w:val="24"/>
                <w:lang w:eastAsia="zh-CN"/>
              </w:rPr>
              <w:t>如有专业任选和通识课程</w:t>
            </w:r>
            <w:r>
              <w:rPr>
                <w:rFonts w:hint="eastAsia"/>
                <w:spacing w:val="-4"/>
                <w:sz w:val="24"/>
                <w:lang w:eastAsia="zh-CN"/>
              </w:rPr>
              <w:t>不及格</w:t>
            </w:r>
            <w:r>
              <w:rPr>
                <w:spacing w:val="-4"/>
                <w:sz w:val="24"/>
                <w:lang w:eastAsia="zh-CN"/>
              </w:rPr>
              <w:t xml:space="preserve">，扣除 </w:t>
            </w:r>
            <w:r>
              <w:rPr>
                <w:sz w:val="24"/>
                <w:lang w:eastAsia="zh-CN"/>
              </w:rPr>
              <w:t>20</w:t>
            </w:r>
            <w:r>
              <w:rPr>
                <w:spacing w:val="-31"/>
                <w:sz w:val="24"/>
                <w:lang w:eastAsia="zh-CN"/>
              </w:rPr>
              <w:t xml:space="preserve"> 分</w:t>
            </w:r>
            <w:r>
              <w:rPr>
                <w:sz w:val="24"/>
                <w:lang w:eastAsia="zh-CN"/>
              </w:rPr>
              <w:t>/门。</w:t>
            </w:r>
          </w:p>
        </w:tc>
        <w:tc>
          <w:tcPr>
            <w:tcW w:w="906" w:type="dxa"/>
            <w:tcBorders>
              <w:top w:val="nil"/>
              <w:bottom w:val="nil"/>
            </w:tcBorders>
          </w:tcPr>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spacing w:before="1"/>
              <w:ind w:left="0"/>
              <w:rPr>
                <w:sz w:val="44"/>
                <w:lang w:eastAsia="zh-CN"/>
              </w:rPr>
            </w:pPr>
          </w:p>
          <w:p>
            <w:pPr>
              <w:pStyle w:val="14"/>
              <w:spacing w:line="620" w:lineRule="atLeast"/>
              <w:ind w:left="189" w:right="92" w:firstLine="24"/>
              <w:rPr>
                <w:sz w:val="24"/>
              </w:rPr>
            </w:pPr>
            <w:r>
              <w:rPr>
                <w:sz w:val="24"/>
              </w:rPr>
              <w:t>上限70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5" w:hRule="atLeast"/>
        </w:trPr>
        <w:tc>
          <w:tcPr>
            <w:tcW w:w="7316" w:type="dxa"/>
            <w:tcBorders>
              <w:top w:val="nil"/>
            </w:tcBorders>
          </w:tcPr>
          <w:p>
            <w:pPr>
              <w:pStyle w:val="14"/>
              <w:spacing w:before="1"/>
              <w:rPr>
                <w:sz w:val="24"/>
                <w:lang w:eastAsia="zh-CN"/>
              </w:rPr>
            </w:pPr>
            <w:r>
              <w:rPr>
                <w:sz w:val="24"/>
                <w:lang w:eastAsia="zh-CN"/>
              </w:rPr>
              <w:t>计算公式：</w:t>
            </w:r>
          </w:p>
          <w:p>
            <w:pPr>
              <w:pStyle w:val="14"/>
              <w:spacing w:before="9"/>
              <w:ind w:left="0"/>
              <w:rPr>
                <w:sz w:val="24"/>
                <w:lang w:eastAsia="zh-CN"/>
              </w:rPr>
            </w:pPr>
          </w:p>
          <w:p>
            <w:pPr>
              <w:pStyle w:val="14"/>
              <w:spacing w:line="487" w:lineRule="auto"/>
              <w:ind w:right="76"/>
              <w:jc w:val="both"/>
              <w:rPr>
                <w:sz w:val="24"/>
                <w:lang w:eastAsia="zh-CN"/>
              </w:rPr>
            </w:pPr>
            <w:r>
              <w:rPr>
                <w:spacing w:val="3"/>
                <w:sz w:val="24"/>
                <w:lang w:eastAsia="zh-CN"/>
              </w:rPr>
              <w:t>学业成绩</w:t>
            </w:r>
            <w:r>
              <w:rPr>
                <w:w w:val="133"/>
                <w:sz w:val="24"/>
                <w:lang w:eastAsia="zh-CN"/>
              </w:rPr>
              <w:t>=</w:t>
            </w:r>
            <w:r>
              <w:rPr>
                <w:w w:val="95"/>
                <w:sz w:val="24"/>
                <w:lang w:eastAsia="zh-CN"/>
              </w:rPr>
              <w:t>{</w:t>
            </w:r>
            <w:r>
              <w:rPr>
                <w:spacing w:val="-1"/>
                <w:w w:val="54"/>
                <w:sz w:val="24"/>
                <w:lang w:eastAsia="zh-CN"/>
              </w:rPr>
              <w:t>[</w:t>
            </w:r>
            <w:r>
              <w:rPr>
                <w:spacing w:val="4"/>
                <w:sz w:val="24"/>
                <w:lang w:eastAsia="zh-CN"/>
              </w:rPr>
              <w:t>∑（</w:t>
            </w:r>
            <w:r>
              <w:rPr>
                <w:spacing w:val="2"/>
                <w:sz w:val="24"/>
                <w:lang w:eastAsia="zh-CN"/>
              </w:rPr>
              <w:t>百分制成绩</w:t>
            </w:r>
            <w:r>
              <w:rPr>
                <w:spacing w:val="3"/>
                <w:w w:val="85"/>
                <w:sz w:val="24"/>
                <w:lang w:eastAsia="zh-CN"/>
              </w:rPr>
              <w:t>*</w:t>
            </w:r>
            <w:r>
              <w:rPr>
                <w:spacing w:val="4"/>
                <w:sz w:val="24"/>
                <w:lang w:eastAsia="zh-CN"/>
              </w:rPr>
              <w:t>学分</w:t>
            </w:r>
            <w:r>
              <w:rPr>
                <w:spacing w:val="-1"/>
                <w:w w:val="58"/>
                <w:sz w:val="24"/>
                <w:lang w:eastAsia="zh-CN"/>
              </w:rPr>
              <w:t>)</w:t>
            </w:r>
            <w:r>
              <w:rPr>
                <w:spacing w:val="-1"/>
                <w:w w:val="62"/>
                <w:sz w:val="24"/>
                <w:lang w:eastAsia="zh-CN"/>
              </w:rPr>
              <w:t>-</w:t>
            </w:r>
            <w:r>
              <w:rPr>
                <w:w w:val="93"/>
                <w:sz w:val="24"/>
                <w:lang w:eastAsia="zh-CN"/>
              </w:rPr>
              <w:t>70</w:t>
            </w:r>
            <w:r>
              <w:rPr>
                <w:w w:val="85"/>
                <w:sz w:val="24"/>
                <w:lang w:eastAsia="zh-CN"/>
              </w:rPr>
              <w:t>*</w:t>
            </w:r>
            <w:r>
              <w:rPr>
                <w:w w:val="93"/>
                <w:sz w:val="24"/>
                <w:lang w:eastAsia="zh-CN"/>
              </w:rPr>
              <w:t>k1</w:t>
            </w:r>
            <w:r>
              <w:rPr>
                <w:spacing w:val="3"/>
                <w:w w:val="85"/>
                <w:sz w:val="24"/>
                <w:lang w:eastAsia="zh-CN"/>
              </w:rPr>
              <w:t>*</w:t>
            </w:r>
            <w:r>
              <w:rPr>
                <w:spacing w:val="4"/>
                <w:sz w:val="24"/>
                <w:lang w:eastAsia="zh-CN"/>
              </w:rPr>
              <w:t>学分</w:t>
            </w:r>
            <w:r>
              <w:rPr>
                <w:spacing w:val="-1"/>
                <w:w w:val="62"/>
                <w:sz w:val="24"/>
                <w:lang w:eastAsia="zh-CN"/>
              </w:rPr>
              <w:t>-</w:t>
            </w:r>
            <w:r>
              <w:rPr>
                <w:w w:val="93"/>
                <w:sz w:val="24"/>
                <w:lang w:eastAsia="zh-CN"/>
              </w:rPr>
              <w:t>50</w:t>
            </w:r>
            <w:r>
              <w:rPr>
                <w:w w:val="85"/>
                <w:sz w:val="24"/>
                <w:lang w:eastAsia="zh-CN"/>
              </w:rPr>
              <w:t>*</w:t>
            </w:r>
            <w:r>
              <w:rPr>
                <w:w w:val="93"/>
                <w:sz w:val="24"/>
                <w:lang w:eastAsia="zh-CN"/>
              </w:rPr>
              <w:t>k2</w:t>
            </w:r>
            <w:r>
              <w:rPr>
                <w:spacing w:val="3"/>
                <w:w w:val="85"/>
                <w:sz w:val="24"/>
                <w:lang w:eastAsia="zh-CN"/>
              </w:rPr>
              <w:t>*</w:t>
            </w:r>
            <w:r>
              <w:rPr>
                <w:spacing w:val="4"/>
                <w:sz w:val="24"/>
                <w:lang w:eastAsia="zh-CN"/>
              </w:rPr>
              <w:t>学分</w:t>
            </w:r>
            <w:r>
              <w:rPr>
                <w:spacing w:val="-1"/>
                <w:w w:val="62"/>
                <w:sz w:val="24"/>
                <w:lang w:eastAsia="zh-CN"/>
              </w:rPr>
              <w:t>-</w:t>
            </w:r>
            <w:r>
              <w:rPr>
                <w:w w:val="93"/>
                <w:sz w:val="24"/>
                <w:lang w:eastAsia="zh-CN"/>
              </w:rPr>
              <w:t>30</w:t>
            </w:r>
            <w:r>
              <w:rPr>
                <w:w w:val="85"/>
                <w:sz w:val="24"/>
                <w:lang w:eastAsia="zh-CN"/>
              </w:rPr>
              <w:t>*</w:t>
            </w:r>
            <w:r>
              <w:rPr>
                <w:w w:val="93"/>
                <w:sz w:val="24"/>
                <w:lang w:eastAsia="zh-CN"/>
              </w:rPr>
              <w:t>k3</w:t>
            </w:r>
            <w:r>
              <w:rPr>
                <w:w w:val="85"/>
                <w:sz w:val="24"/>
                <w:lang w:eastAsia="zh-CN"/>
              </w:rPr>
              <w:t>*</w:t>
            </w:r>
            <w:r>
              <w:rPr>
                <w:sz w:val="24"/>
                <w:lang w:eastAsia="zh-CN"/>
              </w:rPr>
              <w:t>学分</w:t>
            </w:r>
            <w:r>
              <w:rPr>
                <w:spacing w:val="1"/>
                <w:w w:val="62"/>
                <w:sz w:val="24"/>
                <w:lang w:eastAsia="zh-CN"/>
              </w:rPr>
              <w:t>-</w:t>
            </w:r>
            <w:r>
              <w:rPr>
                <w:w w:val="93"/>
                <w:sz w:val="24"/>
                <w:lang w:eastAsia="zh-CN"/>
              </w:rPr>
              <w:t>20</w:t>
            </w:r>
            <w:r>
              <w:rPr>
                <w:w w:val="85"/>
                <w:sz w:val="24"/>
                <w:lang w:eastAsia="zh-CN"/>
              </w:rPr>
              <w:t>*</w:t>
            </w:r>
            <w:r>
              <w:rPr>
                <w:w w:val="93"/>
                <w:sz w:val="24"/>
                <w:lang w:eastAsia="zh-CN"/>
              </w:rPr>
              <w:t>k4</w:t>
            </w:r>
            <w:r>
              <w:rPr>
                <w:spacing w:val="-2"/>
                <w:w w:val="85"/>
                <w:sz w:val="24"/>
                <w:lang w:eastAsia="zh-CN"/>
              </w:rPr>
              <w:t>*</w:t>
            </w:r>
            <w:r>
              <w:rPr>
                <w:sz w:val="24"/>
                <w:lang w:eastAsia="zh-CN"/>
              </w:rPr>
              <w:t>学分</w:t>
            </w:r>
            <w:r>
              <w:rPr>
                <w:w w:val="54"/>
                <w:sz w:val="24"/>
                <w:lang w:eastAsia="zh-CN"/>
              </w:rPr>
              <w:t>]</w:t>
            </w:r>
            <w:r>
              <w:rPr>
                <w:spacing w:val="-61"/>
                <w:sz w:val="24"/>
                <w:lang w:eastAsia="zh-CN"/>
              </w:rPr>
              <w:t xml:space="preserve"> </w:t>
            </w:r>
            <w:r>
              <w:rPr>
                <w:sz w:val="24"/>
                <w:lang w:eastAsia="zh-CN"/>
              </w:rPr>
              <w:t>/∑学分</w:t>
            </w:r>
            <w:r>
              <w:rPr>
                <w:w w:val="95"/>
                <w:sz w:val="24"/>
                <w:lang w:eastAsia="zh-CN"/>
              </w:rPr>
              <w:t>}</w:t>
            </w:r>
            <w:r>
              <w:rPr>
                <w:spacing w:val="-2"/>
                <w:w w:val="85"/>
                <w:sz w:val="24"/>
                <w:lang w:eastAsia="zh-CN"/>
              </w:rPr>
              <w:t>*</w:t>
            </w:r>
            <w:r>
              <w:rPr>
                <w:w w:val="93"/>
                <w:sz w:val="24"/>
                <w:lang w:eastAsia="zh-CN"/>
              </w:rPr>
              <w:t>0</w:t>
            </w:r>
            <w:r>
              <w:rPr>
                <w:w w:val="43"/>
                <w:sz w:val="24"/>
                <w:lang w:eastAsia="zh-CN"/>
              </w:rPr>
              <w:t>.</w:t>
            </w:r>
            <w:r>
              <w:rPr>
                <w:w w:val="93"/>
                <w:sz w:val="24"/>
                <w:lang w:eastAsia="zh-CN"/>
              </w:rPr>
              <w:t>7</w:t>
            </w:r>
          </w:p>
          <w:p>
            <w:pPr>
              <w:pStyle w:val="14"/>
              <w:spacing w:line="487" w:lineRule="auto"/>
              <w:ind w:right="83"/>
              <w:jc w:val="both"/>
              <w:rPr>
                <w:sz w:val="24"/>
                <w:lang w:eastAsia="zh-CN"/>
              </w:rPr>
            </w:pPr>
            <w:r>
              <w:rPr>
                <w:sz w:val="24"/>
                <w:lang w:eastAsia="zh-CN"/>
              </w:rPr>
              <w:t>其中，k1=专业必修补考课程数；k2=公共必修补考课程数；k3=专业指定选修补考通过课程数；k4=专业任意选修和公共选修不及格及补考通过课程数。</w:t>
            </w:r>
          </w:p>
          <w:p>
            <w:pPr>
              <w:pStyle w:val="14"/>
              <w:spacing w:line="307" w:lineRule="exact"/>
              <w:jc w:val="both"/>
              <w:rPr>
                <w:sz w:val="24"/>
                <w:lang w:eastAsia="zh-CN"/>
              </w:rPr>
            </w:pPr>
            <w:r>
              <w:rPr>
                <w:spacing w:val="-3"/>
                <w:sz w:val="24"/>
                <w:lang w:eastAsia="zh-CN"/>
              </w:rPr>
              <w:t xml:space="preserve">备注 </w:t>
            </w:r>
            <w:r>
              <w:rPr>
                <w:sz w:val="24"/>
                <w:lang w:eastAsia="zh-CN"/>
              </w:rPr>
              <w:t>1：如非百分制课程成绩为未通过，即为“F”，“∑学分”应</w:t>
            </w:r>
          </w:p>
          <w:p>
            <w:pPr>
              <w:pStyle w:val="14"/>
              <w:spacing w:before="8"/>
              <w:ind w:left="0"/>
              <w:rPr>
                <w:sz w:val="24"/>
                <w:lang w:eastAsia="zh-CN"/>
              </w:rPr>
            </w:pPr>
          </w:p>
          <w:p>
            <w:pPr>
              <w:pStyle w:val="14"/>
              <w:spacing w:before="1"/>
              <w:rPr>
                <w:sz w:val="24"/>
                <w:lang w:eastAsia="zh-CN"/>
              </w:rPr>
            </w:pPr>
            <w:r>
              <w:rPr>
                <w:spacing w:val="-1"/>
                <w:sz w:val="24"/>
                <w:lang w:eastAsia="zh-CN"/>
              </w:rPr>
              <w:t>含该课程学分；如非百分制课程成绩为通过，即为“</w:t>
            </w:r>
            <w:r>
              <w:rPr>
                <w:sz w:val="24"/>
                <w:lang w:eastAsia="zh-CN"/>
              </w:rPr>
              <w:t>P”，∑学分应</w:t>
            </w:r>
          </w:p>
        </w:tc>
        <w:tc>
          <w:tcPr>
            <w:tcW w:w="906" w:type="dxa"/>
            <w:tcBorders>
              <w:top w:val="nil"/>
            </w:tcBorders>
          </w:tcPr>
          <w:p>
            <w:pPr>
              <w:pStyle w:val="14"/>
              <w:ind w:left="0"/>
              <w:rPr>
                <w:rFonts w:ascii="Times New Roman"/>
                <w:lang w:eastAsia="zh-CN"/>
              </w:rPr>
            </w:pPr>
          </w:p>
        </w:tc>
      </w:tr>
    </w:tbl>
    <w:p>
      <w:pPr>
        <w:rPr>
          <w:rFonts w:ascii="Times New Roman"/>
          <w:lang w:eastAsia="zh-CN"/>
        </w:rPr>
        <w:sectPr>
          <w:pgSz w:w="11910" w:h="16840"/>
          <w:pgMar w:top="1500" w:right="1560" w:bottom="1180" w:left="1680" w:header="0" w:footer="920" w:gutter="0"/>
          <w:cols w:space="720" w:num="1"/>
        </w:sect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3" w:hRule="atLeast"/>
        </w:trPr>
        <w:tc>
          <w:tcPr>
            <w:tcW w:w="7316" w:type="dxa"/>
          </w:tcPr>
          <w:p>
            <w:pPr>
              <w:pStyle w:val="14"/>
              <w:spacing w:before="144" w:line="487" w:lineRule="auto"/>
              <w:ind w:right="1683"/>
              <w:rPr>
                <w:spacing w:val="-28"/>
                <w:sz w:val="24"/>
                <w:lang w:eastAsia="zh-CN"/>
              </w:rPr>
            </w:pPr>
            <w:r>
              <w:rPr>
                <w:spacing w:val="-5"/>
                <w:sz w:val="24"/>
                <w:lang w:eastAsia="zh-CN"/>
              </w:rPr>
              <w:t xml:space="preserve">扣除该课程学分。如果扣到了 </w:t>
            </w:r>
            <w:r>
              <w:rPr>
                <w:sz w:val="24"/>
                <w:lang w:eastAsia="zh-CN"/>
              </w:rPr>
              <w:t>0</w:t>
            </w:r>
            <w:r>
              <w:rPr>
                <w:spacing w:val="-18"/>
                <w:sz w:val="24"/>
                <w:lang w:eastAsia="zh-CN"/>
              </w:rPr>
              <w:t xml:space="preserve"> 分以下，计为 </w:t>
            </w:r>
            <w:r>
              <w:rPr>
                <w:sz w:val="24"/>
                <w:lang w:eastAsia="zh-CN"/>
              </w:rPr>
              <w:t>0</w:t>
            </w:r>
            <w:r>
              <w:rPr>
                <w:spacing w:val="-28"/>
                <w:sz w:val="24"/>
                <w:lang w:eastAsia="zh-CN"/>
              </w:rPr>
              <w:t xml:space="preserve"> 分；</w:t>
            </w:r>
          </w:p>
          <w:p>
            <w:pPr>
              <w:pStyle w:val="14"/>
              <w:spacing w:before="144" w:line="487" w:lineRule="auto"/>
              <w:ind w:right="1683"/>
              <w:rPr>
                <w:sz w:val="24"/>
                <w:lang w:eastAsia="zh-CN"/>
              </w:rPr>
            </w:pPr>
            <w:r>
              <w:rPr>
                <w:spacing w:val="-28"/>
                <w:sz w:val="24"/>
                <w:lang w:eastAsia="zh-CN"/>
              </w:rPr>
              <w:t xml:space="preserve"> </w:t>
            </w:r>
            <w:r>
              <w:rPr>
                <w:spacing w:val="-21"/>
                <w:sz w:val="24"/>
                <w:lang w:eastAsia="zh-CN"/>
              </w:rPr>
              <w:t xml:space="preserve">备注 </w:t>
            </w:r>
            <w:r>
              <w:rPr>
                <w:sz w:val="24"/>
                <w:lang w:eastAsia="zh-CN"/>
              </w:rPr>
              <w:t>2：平均分按照四舍五入保留两位小数；</w:t>
            </w:r>
          </w:p>
          <w:p>
            <w:pPr>
              <w:pStyle w:val="14"/>
              <w:spacing w:line="487" w:lineRule="auto"/>
              <w:ind w:right="1494"/>
              <w:rPr>
                <w:sz w:val="24"/>
                <w:lang w:eastAsia="zh-CN"/>
              </w:rPr>
            </w:pPr>
            <w:r>
              <w:rPr>
                <w:spacing w:val="-22"/>
                <w:sz w:val="24"/>
                <w:lang w:eastAsia="zh-CN"/>
              </w:rPr>
              <w:t xml:space="preserve">备注 </w:t>
            </w:r>
            <w:r>
              <w:rPr>
                <w:sz w:val="24"/>
                <w:lang w:eastAsia="zh-CN"/>
              </w:rPr>
              <w:t>3</w:t>
            </w:r>
            <w:r>
              <w:rPr>
                <w:spacing w:val="-1"/>
                <w:sz w:val="24"/>
                <w:lang w:eastAsia="zh-CN"/>
              </w:rPr>
              <w:t xml:space="preserve">：只计算原始成绩，重修成绩不纳入计算范围； </w:t>
            </w:r>
            <w:r>
              <w:rPr>
                <w:spacing w:val="-21"/>
                <w:sz w:val="24"/>
                <w:lang w:eastAsia="zh-CN"/>
              </w:rPr>
              <w:t xml:space="preserve">备注 </w:t>
            </w:r>
            <w:r>
              <w:rPr>
                <w:sz w:val="24"/>
                <w:lang w:eastAsia="zh-CN"/>
              </w:rPr>
              <w:t>4：本科三年所有学科的加权平均成绩。</w:t>
            </w:r>
          </w:p>
          <w:p>
            <w:pPr>
              <w:pStyle w:val="14"/>
              <w:spacing w:line="307" w:lineRule="exact"/>
              <w:ind w:left="111"/>
              <w:rPr>
                <w:sz w:val="24"/>
                <w:lang w:eastAsia="zh-CN"/>
              </w:rPr>
            </w:pPr>
            <w:r>
              <w:rPr>
                <w:spacing w:val="-23"/>
                <w:sz w:val="24"/>
                <w:lang w:eastAsia="zh-CN"/>
              </w:rPr>
              <w:t xml:space="preserve">备注 </w:t>
            </w:r>
            <w:r>
              <w:rPr>
                <w:sz w:val="24"/>
                <w:lang w:eastAsia="zh-CN"/>
              </w:rPr>
              <w:t>5</w:t>
            </w:r>
            <w:r>
              <w:rPr>
                <w:spacing w:val="-10"/>
                <w:sz w:val="24"/>
                <w:lang w:eastAsia="zh-CN"/>
              </w:rPr>
              <w:t xml:space="preserve">：“优”按照 </w:t>
            </w:r>
            <w:r>
              <w:rPr>
                <w:sz w:val="24"/>
                <w:lang w:eastAsia="zh-CN"/>
              </w:rPr>
              <w:t>90</w:t>
            </w:r>
            <w:r>
              <w:rPr>
                <w:spacing w:val="-15"/>
                <w:sz w:val="24"/>
                <w:lang w:eastAsia="zh-CN"/>
              </w:rPr>
              <w:t xml:space="preserve"> 分计算，“良”按照 </w:t>
            </w:r>
            <w:r>
              <w:rPr>
                <w:sz w:val="24"/>
                <w:lang w:eastAsia="zh-CN"/>
              </w:rPr>
              <w:t>80</w:t>
            </w:r>
            <w:r>
              <w:rPr>
                <w:spacing w:val="-9"/>
                <w:sz w:val="24"/>
                <w:lang w:eastAsia="zh-CN"/>
              </w:rPr>
              <w:t xml:space="preserve"> 分计算，“中”按照</w:t>
            </w:r>
          </w:p>
          <w:p>
            <w:pPr>
              <w:pStyle w:val="14"/>
              <w:spacing w:before="9"/>
              <w:ind w:left="0"/>
              <w:rPr>
                <w:sz w:val="24"/>
                <w:lang w:eastAsia="zh-CN"/>
              </w:rPr>
            </w:pPr>
          </w:p>
          <w:p>
            <w:pPr>
              <w:pStyle w:val="14"/>
              <w:ind w:left="0"/>
              <w:rPr>
                <w:sz w:val="24"/>
                <w:lang w:eastAsia="zh-CN"/>
              </w:rPr>
            </w:pPr>
            <w:r>
              <w:rPr>
                <w:sz w:val="24"/>
                <w:lang w:eastAsia="zh-CN"/>
              </w:rPr>
              <w:t>70 分计算，“差”按照 60 分计算，不及格按类扣分。</w:t>
            </w:r>
          </w:p>
        </w:tc>
        <w:tc>
          <w:tcPr>
            <w:tcW w:w="906" w:type="dxa"/>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7316" w:type="dxa"/>
          </w:tcPr>
          <w:p>
            <w:pPr>
              <w:pStyle w:val="14"/>
              <w:spacing w:before="81"/>
              <w:rPr>
                <w:rFonts w:ascii="Microsoft YaHei UI" w:eastAsia="Microsoft YaHei UI"/>
                <w:b/>
                <w:sz w:val="24"/>
              </w:rPr>
            </w:pPr>
            <w:r>
              <w:rPr>
                <w:rFonts w:hint="eastAsia" w:ascii="Microsoft YaHei UI" w:eastAsia="Microsoft YaHei UI"/>
                <w:b/>
                <w:sz w:val="24"/>
              </w:rPr>
              <w:t>素质类项目</w:t>
            </w:r>
          </w:p>
        </w:tc>
        <w:tc>
          <w:tcPr>
            <w:tcW w:w="906" w:type="dxa"/>
            <w:tcBorders>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7316" w:type="dxa"/>
          </w:tcPr>
          <w:p>
            <w:pPr>
              <w:pStyle w:val="14"/>
              <w:spacing w:before="145"/>
              <w:rPr>
                <w:sz w:val="24"/>
              </w:rPr>
            </w:pPr>
            <w:r>
              <w:rPr>
                <w:w w:val="93"/>
                <w:sz w:val="24"/>
              </w:rPr>
              <w:t>1</w:t>
            </w:r>
            <w:r>
              <w:rPr>
                <w:w w:val="43"/>
                <w:sz w:val="24"/>
              </w:rPr>
              <w:t>.</w:t>
            </w:r>
            <w:r>
              <w:rPr>
                <w:sz w:val="24"/>
              </w:rPr>
              <w:t>竞赛获奖</w:t>
            </w:r>
          </w:p>
        </w:tc>
        <w:tc>
          <w:tcPr>
            <w:tcW w:w="906" w:type="dxa"/>
            <w:tcBorders>
              <w:top w:val="nil"/>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7316" w:type="dxa"/>
            <w:tcBorders>
              <w:bottom w:val="nil"/>
            </w:tcBorders>
          </w:tcPr>
          <w:p>
            <w:pPr>
              <w:pStyle w:val="14"/>
              <w:spacing w:before="79"/>
              <w:ind w:left="1959" w:right="1936"/>
              <w:jc w:val="center"/>
              <w:rPr>
                <w:rFonts w:ascii="Microsoft YaHei UI" w:eastAsia="Microsoft YaHei UI"/>
                <w:b/>
                <w:sz w:val="24"/>
                <w:lang w:eastAsia="zh-CN"/>
              </w:rPr>
            </w:pPr>
            <w:r>
              <w:rPr>
                <w:rFonts w:hint="eastAsia" w:ascii="Microsoft YaHei UI" w:eastAsia="Microsoft YaHei UI"/>
                <w:b/>
                <w:sz w:val="24"/>
                <w:lang w:eastAsia="zh-CN"/>
              </w:rPr>
              <w:t>竞赛获奖计分办法</w:t>
            </w:r>
          </w:p>
        </w:tc>
        <w:tc>
          <w:tcPr>
            <w:tcW w:w="906" w:type="dxa"/>
            <w:tcBorders>
              <w:top w:val="nil"/>
              <w:bottom w:val="nil"/>
            </w:tcBorders>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4" w:hRule="atLeast"/>
        </w:trPr>
        <w:tc>
          <w:tcPr>
            <w:tcW w:w="7316" w:type="dxa"/>
            <w:tcBorders>
              <w:top w:val="nil"/>
              <w:bottom w:val="nil"/>
            </w:tcBorders>
          </w:tcPr>
          <w:p>
            <w:pPr>
              <w:pStyle w:val="14"/>
              <w:spacing w:before="4"/>
              <w:ind w:left="0"/>
              <w:rPr>
                <w:sz w:val="11"/>
                <w:lang w:eastAsia="zh-CN"/>
              </w:rPr>
            </w:pPr>
          </w:p>
          <w:p>
            <w:pPr>
              <w:pStyle w:val="14"/>
              <w:ind w:left="108"/>
              <w:rPr>
                <w:sz w:val="20"/>
                <w:lang w:eastAsia="zh-CN"/>
              </w:rPr>
            </w:pPr>
            <w:r>
              <w:rPr>
                <w:rFonts w:hint="eastAsia"/>
                <w:sz w:val="20"/>
                <w:lang w:eastAsia="zh-CN"/>
              </w:rPr>
              <w:drawing>
                <wp:inline distT="0" distB="0" distL="114300" distR="114300">
                  <wp:extent cx="4632325" cy="2945130"/>
                  <wp:effectExtent l="0" t="0" r="9525" b="1905"/>
                  <wp:docPr id="4" name="图片 4" descr="1657512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7512737(1)"/>
                          <pic:cNvPicPr>
                            <a:picLocks noChangeAspect="1"/>
                          </pic:cNvPicPr>
                        </pic:nvPicPr>
                        <pic:blipFill>
                          <a:blip r:embed="rId5"/>
                          <a:stretch>
                            <a:fillRect/>
                          </a:stretch>
                        </pic:blipFill>
                        <pic:spPr>
                          <a:xfrm>
                            <a:off x="0" y="0"/>
                            <a:ext cx="4632325" cy="2945130"/>
                          </a:xfrm>
                          <a:prstGeom prst="rect">
                            <a:avLst/>
                          </a:prstGeom>
                        </pic:spPr>
                      </pic:pic>
                    </a:graphicData>
                  </a:graphic>
                </wp:inline>
              </w:drawing>
            </w:r>
          </w:p>
        </w:tc>
        <w:tc>
          <w:tcPr>
            <w:tcW w:w="906" w:type="dxa"/>
            <w:tcBorders>
              <w:top w:val="nil"/>
              <w:bottom w:val="nil"/>
            </w:tcBorders>
          </w:tcPr>
          <w:p>
            <w:pPr>
              <w:pStyle w:val="14"/>
              <w:ind w:left="0"/>
              <w:rPr>
                <w:sz w:val="30"/>
              </w:rPr>
            </w:pPr>
          </w:p>
          <w:p>
            <w:pPr>
              <w:pStyle w:val="14"/>
              <w:ind w:left="0"/>
              <w:rPr>
                <w:sz w:val="42"/>
              </w:rPr>
            </w:pPr>
          </w:p>
          <w:p>
            <w:pPr>
              <w:pStyle w:val="14"/>
              <w:spacing w:before="1" w:line="620" w:lineRule="atLeast"/>
              <w:ind w:left="107" w:right="56" w:hanging="29"/>
              <w:jc w:val="center"/>
              <w:rPr>
                <w:sz w:val="24"/>
              </w:rPr>
            </w:pPr>
            <w:r>
              <w:rPr>
                <w:sz w:val="24"/>
              </w:rPr>
              <w:t xml:space="preserve">院系 </w:t>
            </w:r>
            <w:r>
              <w:rPr>
                <w:spacing w:val="-6"/>
                <w:sz w:val="24"/>
              </w:rPr>
              <w:t xml:space="preserve">部分， </w:t>
            </w:r>
            <w:r>
              <w:rPr>
                <w:sz w:val="24"/>
              </w:rPr>
              <w:t>加分 上限 30</w:t>
            </w:r>
            <w:r>
              <w:rPr>
                <w:spacing w:val="-33"/>
                <w:sz w:val="24"/>
              </w:rPr>
              <w:t xml:space="preserve">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1" w:hRule="atLeast"/>
        </w:trPr>
        <w:tc>
          <w:tcPr>
            <w:tcW w:w="7316" w:type="dxa"/>
            <w:tcBorders>
              <w:top w:val="nil"/>
            </w:tcBorders>
          </w:tcPr>
          <w:p>
            <w:pPr>
              <w:pStyle w:val="14"/>
              <w:spacing w:before="4" w:line="620" w:lineRule="atLeast"/>
              <w:ind w:right="83"/>
              <w:jc w:val="both"/>
              <w:rPr>
                <w:sz w:val="24"/>
                <w:lang w:eastAsia="zh-CN"/>
              </w:rPr>
            </w:pPr>
            <w:r>
              <w:rPr>
                <w:sz w:val="24"/>
                <w:lang w:eastAsia="zh-CN"/>
              </w:rPr>
              <w:t>说明：</w:t>
            </w:r>
          </w:p>
          <w:p>
            <w:pPr>
              <w:pStyle w:val="14"/>
              <w:spacing w:before="4" w:line="620" w:lineRule="atLeast"/>
              <w:ind w:left="0" w:right="83"/>
              <w:jc w:val="both"/>
              <w:rPr>
                <w:spacing w:val="-7"/>
                <w:sz w:val="24"/>
                <w:lang w:eastAsia="zh-CN"/>
              </w:rPr>
            </w:pPr>
            <w:r>
              <w:rPr>
                <w:rFonts w:hint="eastAsia"/>
                <w:w w:val="93"/>
                <w:sz w:val="24"/>
                <w:lang w:eastAsia="zh-CN"/>
              </w:rPr>
              <w:t>（1）</w:t>
            </w:r>
            <w:r>
              <w:rPr>
                <w:spacing w:val="-2"/>
                <w:sz w:val="24"/>
                <w:lang w:eastAsia="zh-CN"/>
              </w:rPr>
              <w:t>限学生本科阶段作为唯一队员或主力队员参加的纳入学院推免竞赛认定范围的国内权威竞赛</w:t>
            </w:r>
            <w:r>
              <w:rPr>
                <w:spacing w:val="-3"/>
                <w:sz w:val="24"/>
                <w:lang w:eastAsia="zh-CN"/>
              </w:rPr>
              <w:t>或相当级别的国际赛事</w:t>
            </w:r>
            <w:r>
              <w:rPr>
                <w:sz w:val="24"/>
                <w:lang w:eastAsia="zh-CN"/>
              </w:rPr>
              <w:t>（竞赛清单见附件</w:t>
            </w:r>
            <w:r>
              <w:rPr>
                <w:rFonts w:hint="eastAsia"/>
                <w:sz w:val="24"/>
                <w:lang w:eastAsia="zh-CN"/>
              </w:rPr>
              <w:t>，加分规则见上表</w:t>
            </w:r>
            <w:r>
              <w:rPr>
                <w:spacing w:val="-27"/>
                <w:sz w:val="24"/>
                <w:lang w:eastAsia="zh-CN"/>
              </w:rPr>
              <w:t>）</w:t>
            </w:r>
            <w:r>
              <w:rPr>
                <w:spacing w:val="-7"/>
                <w:sz w:val="24"/>
                <w:lang w:eastAsia="zh-CN"/>
              </w:rPr>
              <w:t>。体育赛事类</w:t>
            </w:r>
            <w:r>
              <w:rPr>
                <w:rFonts w:hint="eastAsia"/>
                <w:spacing w:val="-7"/>
                <w:sz w:val="24"/>
                <w:lang w:eastAsia="zh-CN"/>
              </w:rPr>
              <w:t>（除省部级B类）</w:t>
            </w:r>
            <w:r>
              <w:rPr>
                <w:spacing w:val="-7"/>
                <w:sz w:val="24"/>
                <w:lang w:eastAsia="zh-CN"/>
              </w:rPr>
              <w:t>第一</w:t>
            </w:r>
            <w:r>
              <w:rPr>
                <w:spacing w:val="-16"/>
                <w:sz w:val="24"/>
                <w:lang w:eastAsia="zh-CN"/>
              </w:rPr>
              <w:t xml:space="preserve">等级为第 </w:t>
            </w:r>
            <w:r>
              <w:rPr>
                <w:sz w:val="24"/>
                <w:lang w:eastAsia="zh-CN"/>
              </w:rPr>
              <w:t>1</w:t>
            </w:r>
            <w:r>
              <w:rPr>
                <w:spacing w:val="-17"/>
                <w:sz w:val="24"/>
                <w:lang w:eastAsia="zh-CN"/>
              </w:rPr>
              <w:t xml:space="preserve"> 名，第二等级为第 </w:t>
            </w:r>
            <w:r>
              <w:rPr>
                <w:sz w:val="24"/>
                <w:lang w:eastAsia="zh-CN"/>
              </w:rPr>
              <w:t>2-4</w:t>
            </w:r>
            <w:r>
              <w:rPr>
                <w:spacing w:val="-19"/>
                <w:sz w:val="24"/>
                <w:lang w:eastAsia="zh-CN"/>
              </w:rPr>
              <w:t xml:space="preserve"> 名，第三等级为 </w:t>
            </w:r>
            <w:r>
              <w:rPr>
                <w:sz w:val="24"/>
                <w:lang w:eastAsia="zh-CN"/>
              </w:rPr>
              <w:t>5-8</w:t>
            </w:r>
            <w:r>
              <w:rPr>
                <w:spacing w:val="-14"/>
                <w:sz w:val="24"/>
                <w:lang w:eastAsia="zh-CN"/>
              </w:rPr>
              <w:t xml:space="preserve"> 名</w:t>
            </w:r>
            <w:r>
              <w:rPr>
                <w:rFonts w:hint="eastAsia"/>
                <w:spacing w:val="-7"/>
                <w:sz w:val="24"/>
                <w:lang w:eastAsia="zh-CN"/>
              </w:rPr>
              <w:t>，主力队员人数须经教练（团队）认定签字；省部级B类第一等级为第1名，</w:t>
            </w:r>
            <w:r>
              <w:rPr>
                <w:rFonts w:hint="eastAsia"/>
                <w:spacing w:val="-14"/>
                <w:sz w:val="24"/>
                <w:lang w:eastAsia="zh-CN"/>
              </w:rPr>
              <w:t>第二等级为第2名，第三等级不加分。</w:t>
            </w:r>
            <w:r>
              <w:rPr>
                <w:spacing w:val="-14"/>
                <w:sz w:val="24"/>
                <w:lang w:eastAsia="zh-CN"/>
              </w:rPr>
              <w:t>其他类学</w:t>
            </w:r>
            <w:r>
              <w:rPr>
                <w:spacing w:val="-20"/>
                <w:sz w:val="24"/>
                <w:lang w:eastAsia="zh-CN"/>
              </w:rPr>
              <w:t>科竞赛第一等级为一等奖，第二等级为二等奖，第三等级为三等奖</w:t>
            </w:r>
            <w:r>
              <w:rPr>
                <w:sz w:val="24"/>
                <w:lang w:eastAsia="zh-CN"/>
              </w:rPr>
              <w:t>（</w:t>
            </w:r>
            <w:r>
              <w:rPr>
                <w:spacing w:val="-13"/>
                <w:sz w:val="24"/>
                <w:lang w:eastAsia="zh-CN"/>
              </w:rPr>
              <w:t>如</w:t>
            </w:r>
            <w:r>
              <w:rPr>
                <w:rFonts w:hint="eastAsia"/>
                <w:spacing w:val="-13"/>
                <w:sz w:val="24"/>
                <w:lang w:eastAsia="zh-CN"/>
              </w:rPr>
              <w:t>有特等奖，第三等级为二等奖）</w:t>
            </w:r>
            <w:r>
              <w:rPr>
                <w:rFonts w:hint="eastAsia"/>
                <w:spacing w:val="-7"/>
                <w:sz w:val="24"/>
                <w:lang w:eastAsia="zh-CN"/>
              </w:rPr>
              <w:t>，每支队伍主力队员不多于</w:t>
            </w:r>
            <w:r>
              <w:rPr>
                <w:spacing w:val="-7"/>
                <w:sz w:val="24"/>
                <w:lang w:eastAsia="zh-CN"/>
              </w:rPr>
              <w:t xml:space="preserve"> 5人</w:t>
            </w:r>
            <w:r>
              <w:rPr>
                <w:rFonts w:hint="eastAsia"/>
                <w:spacing w:val="-7"/>
                <w:sz w:val="24"/>
                <w:lang w:eastAsia="zh-CN"/>
              </w:rPr>
              <w:t>。</w:t>
            </w:r>
          </w:p>
          <w:p>
            <w:pPr>
              <w:pStyle w:val="14"/>
              <w:spacing w:before="4" w:line="620" w:lineRule="atLeast"/>
              <w:ind w:left="0" w:right="83"/>
              <w:jc w:val="both"/>
              <w:rPr>
                <w:spacing w:val="-7"/>
                <w:sz w:val="24"/>
                <w:lang w:eastAsia="zh-CN"/>
              </w:rPr>
            </w:pPr>
            <w:r>
              <w:rPr>
                <w:rFonts w:hint="eastAsia"/>
                <w:spacing w:val="-7"/>
                <w:sz w:val="24"/>
                <w:lang w:eastAsia="zh-CN"/>
              </w:rPr>
              <w:t>（2）竞赛获奖如有多个可获加分情形，不累计加分，就高计一次</w:t>
            </w:r>
            <w:r>
              <w:rPr>
                <w:spacing w:val="-7"/>
                <w:sz w:val="24"/>
                <w:lang w:eastAsia="zh-CN"/>
              </w:rPr>
              <w:t>，</w:t>
            </w:r>
            <w:r>
              <w:rPr>
                <w:rFonts w:hint="eastAsia"/>
                <w:spacing w:val="-7"/>
                <w:sz w:val="24"/>
                <w:lang w:eastAsia="zh-CN"/>
              </w:rPr>
              <w:t>上限为 10 分。</w:t>
            </w:r>
          </w:p>
          <w:p>
            <w:pPr>
              <w:pStyle w:val="14"/>
              <w:spacing w:before="4" w:line="620" w:lineRule="atLeast"/>
              <w:ind w:left="0" w:right="83"/>
              <w:jc w:val="both"/>
              <w:rPr>
                <w:sz w:val="24"/>
                <w:lang w:eastAsia="zh-CN"/>
              </w:rPr>
            </w:pPr>
            <w:r>
              <w:rPr>
                <w:rFonts w:hint="eastAsia"/>
                <w:spacing w:val="-7"/>
                <w:sz w:val="24"/>
                <w:lang w:eastAsia="zh-CN"/>
              </w:rPr>
              <w:t>（3）竞赛获奖赋分由学院学术专长专家审核小组经材料审核、答辩程序后签字确认有效。其中，涉及学科竞赛综合类的，经学院初</w:t>
            </w:r>
            <w:r>
              <w:rPr>
                <w:rFonts w:hint="eastAsia"/>
                <w:spacing w:val="-13"/>
                <w:sz w:val="24"/>
                <w:lang w:eastAsia="zh-CN"/>
              </w:rPr>
              <w:t>审后，提交学校相关职能部门复审。</w:t>
            </w:r>
          </w:p>
        </w:tc>
        <w:tc>
          <w:tcPr>
            <w:tcW w:w="906" w:type="dxa"/>
            <w:tcBorders>
              <w:top w:val="nil"/>
            </w:tcBorders>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7316" w:type="dxa"/>
          </w:tcPr>
          <w:p>
            <w:pPr>
              <w:pStyle w:val="14"/>
              <w:spacing w:before="146"/>
              <w:rPr>
                <w:sz w:val="24"/>
              </w:rPr>
            </w:pPr>
            <w:r>
              <w:rPr>
                <w:w w:val="93"/>
                <w:sz w:val="24"/>
              </w:rPr>
              <w:t>2.</w:t>
            </w:r>
            <w:r>
              <w:rPr>
                <w:sz w:val="24"/>
              </w:rPr>
              <w:t>科研成果</w:t>
            </w:r>
          </w:p>
        </w:tc>
        <w:tc>
          <w:tcPr>
            <w:tcW w:w="906" w:type="dxa"/>
            <w:vMerge w:val="restart"/>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6" w:hRule="atLeast"/>
        </w:trPr>
        <w:tc>
          <w:tcPr>
            <w:tcW w:w="7316" w:type="dxa"/>
          </w:tcPr>
          <w:p>
            <w:pPr>
              <w:pStyle w:val="14"/>
              <w:spacing w:before="80"/>
              <w:ind w:left="1959" w:right="1936"/>
              <w:jc w:val="center"/>
              <w:rPr>
                <w:rFonts w:ascii="Microsoft YaHei UI" w:eastAsia="Microsoft YaHei UI"/>
                <w:b/>
                <w:sz w:val="24"/>
              </w:rPr>
            </w:pPr>
            <w:r>
              <w:rPr>
                <w:rFonts w:hint="eastAsia" w:ascii="Microsoft YaHei UI" w:eastAsia="Microsoft YaHei UI"/>
                <w:b/>
                <w:sz w:val="24"/>
              </w:rPr>
              <w:t>科研成果计分办法</w:t>
            </w:r>
          </w:p>
          <w:p>
            <w:pPr>
              <w:pStyle w:val="14"/>
              <w:spacing w:before="4"/>
              <w:ind w:left="0"/>
              <w:rPr>
                <w:sz w:val="15"/>
              </w:rPr>
            </w:pPr>
          </w:p>
          <w:p>
            <w:pPr>
              <w:pStyle w:val="14"/>
              <w:ind w:left="108"/>
              <w:rPr>
                <w:sz w:val="20"/>
              </w:rPr>
            </w:pPr>
            <w:r>
              <w:rPr>
                <w:lang w:eastAsia="zh-CN"/>
              </w:rPr>
              <w:drawing>
                <wp:inline distT="0" distB="0" distL="114300" distR="114300">
                  <wp:extent cx="4378325" cy="2142490"/>
                  <wp:effectExtent l="0" t="0" r="158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78325" cy="2142490"/>
                          </a:xfrm>
                          <a:prstGeom prst="rect">
                            <a:avLst/>
                          </a:prstGeom>
                          <a:noFill/>
                          <a:ln>
                            <a:noFill/>
                          </a:ln>
                        </pic:spPr>
                      </pic:pic>
                    </a:graphicData>
                  </a:graphic>
                </wp:inline>
              </w:drawing>
            </w:r>
          </w:p>
          <w:p>
            <w:pPr>
              <w:pStyle w:val="14"/>
              <w:spacing w:before="222"/>
              <w:rPr>
                <w:sz w:val="24"/>
                <w:lang w:eastAsia="zh-CN"/>
              </w:rPr>
            </w:pPr>
            <w:r>
              <w:rPr>
                <w:sz w:val="24"/>
                <w:lang w:eastAsia="zh-CN"/>
              </w:rPr>
              <w:t>说明：</w:t>
            </w:r>
          </w:p>
          <w:p>
            <w:pPr>
              <w:pStyle w:val="14"/>
              <w:spacing w:before="8"/>
              <w:ind w:left="0"/>
              <w:rPr>
                <w:sz w:val="24"/>
                <w:lang w:eastAsia="zh-CN"/>
              </w:rPr>
            </w:pPr>
          </w:p>
          <w:p>
            <w:pPr>
              <w:pStyle w:val="14"/>
              <w:tabs>
                <w:tab w:val="left" w:pos="280"/>
              </w:tabs>
              <w:spacing w:before="1" w:line="487" w:lineRule="auto"/>
              <w:ind w:right="87"/>
              <w:rPr>
                <w:sz w:val="24"/>
                <w:lang w:eastAsia="zh-CN"/>
              </w:rPr>
            </w:pPr>
            <w:r>
              <w:rPr>
                <w:rFonts w:hint="eastAsia"/>
                <w:spacing w:val="6"/>
                <w:sz w:val="24"/>
                <w:lang w:eastAsia="zh-CN"/>
              </w:rPr>
              <w:t>1</w:t>
            </w:r>
            <w:r>
              <w:rPr>
                <w:spacing w:val="6"/>
                <w:sz w:val="24"/>
                <w:lang w:eastAsia="zh-CN"/>
              </w:rPr>
              <w:t>.科研成果原则上仅限学生本科阶段在上述核心期刊上以独立作者</w:t>
            </w:r>
            <w:r>
              <w:rPr>
                <w:spacing w:val="-6"/>
                <w:sz w:val="24"/>
                <w:lang w:eastAsia="zh-CN"/>
              </w:rPr>
              <w:t>或第一作者发表的与学业相关的科研论文</w:t>
            </w:r>
            <w:r>
              <w:rPr>
                <w:rFonts w:hint="eastAsia"/>
                <w:spacing w:val="-6"/>
                <w:sz w:val="24"/>
                <w:lang w:eastAsia="zh-CN"/>
              </w:rPr>
              <w:t>（其中S</w:t>
            </w:r>
            <w:r>
              <w:rPr>
                <w:spacing w:val="-6"/>
                <w:sz w:val="24"/>
                <w:lang w:eastAsia="zh-CN"/>
              </w:rPr>
              <w:t>CI</w:t>
            </w:r>
            <w:r>
              <w:rPr>
                <w:rFonts w:hint="eastAsia"/>
                <w:spacing w:val="-6"/>
                <w:sz w:val="24"/>
                <w:lang w:eastAsia="zh-CN"/>
              </w:rPr>
              <w:t>、S</w:t>
            </w:r>
            <w:r>
              <w:rPr>
                <w:spacing w:val="-6"/>
                <w:sz w:val="24"/>
                <w:lang w:eastAsia="zh-CN"/>
              </w:rPr>
              <w:t>SCI</w:t>
            </w:r>
            <w:r>
              <w:rPr>
                <w:rFonts w:hint="eastAsia"/>
                <w:spacing w:val="-6"/>
                <w:sz w:val="24"/>
                <w:lang w:eastAsia="zh-CN"/>
              </w:rPr>
              <w:t>发文需与体育学科相关）</w:t>
            </w:r>
            <w:r>
              <w:rPr>
                <w:spacing w:val="-6"/>
                <w:sz w:val="24"/>
                <w:lang w:eastAsia="zh-CN"/>
              </w:rPr>
              <w:t>。如为共同第一作者的，根</w:t>
            </w:r>
            <w:r>
              <w:rPr>
                <w:sz w:val="24"/>
                <w:lang w:eastAsia="zh-CN"/>
              </w:rPr>
              <w:t>据共同作者的数量相应核减。</w:t>
            </w:r>
          </w:p>
          <w:p>
            <w:pPr>
              <w:pStyle w:val="14"/>
              <w:tabs>
                <w:tab w:val="left" w:pos="273"/>
              </w:tabs>
              <w:spacing w:line="307" w:lineRule="exact"/>
              <w:rPr>
                <w:sz w:val="24"/>
                <w:lang w:eastAsia="zh-CN"/>
              </w:rPr>
            </w:pPr>
            <w:r>
              <w:rPr>
                <w:rFonts w:hint="eastAsia"/>
                <w:spacing w:val="-4"/>
                <w:sz w:val="24"/>
                <w:lang w:eastAsia="zh-CN"/>
              </w:rPr>
              <w:t>2</w:t>
            </w:r>
            <w:r>
              <w:rPr>
                <w:spacing w:val="-4"/>
                <w:sz w:val="24"/>
                <w:lang w:eastAsia="zh-CN"/>
              </w:rPr>
              <w:t xml:space="preserve">.科研成果实行代表作评价，上限不超过 </w:t>
            </w:r>
            <w:r>
              <w:rPr>
                <w:sz w:val="24"/>
                <w:lang w:eastAsia="zh-CN"/>
              </w:rPr>
              <w:t>10</w:t>
            </w:r>
            <w:r>
              <w:rPr>
                <w:spacing w:val="-20"/>
                <w:sz w:val="24"/>
                <w:lang w:eastAsia="zh-CN"/>
              </w:rPr>
              <w:t xml:space="preserve"> 分。</w:t>
            </w:r>
          </w:p>
          <w:p>
            <w:pPr>
              <w:pStyle w:val="14"/>
              <w:tabs>
                <w:tab w:val="left" w:pos="273"/>
              </w:tabs>
              <w:spacing w:before="4" w:line="620" w:lineRule="atLeast"/>
              <w:ind w:right="87"/>
              <w:rPr>
                <w:sz w:val="24"/>
                <w:lang w:eastAsia="zh-CN"/>
              </w:rPr>
            </w:pPr>
            <w:r>
              <w:rPr>
                <w:rFonts w:hint="eastAsia"/>
                <w:spacing w:val="-3"/>
                <w:sz w:val="24"/>
                <w:lang w:eastAsia="zh-CN"/>
              </w:rPr>
              <w:t>3</w:t>
            </w:r>
            <w:r>
              <w:rPr>
                <w:spacing w:val="-3"/>
                <w:sz w:val="24"/>
                <w:lang w:eastAsia="zh-CN"/>
              </w:rPr>
              <w:t>.科研成果的赋分由学院学术专长专家审核小组经材料审核、答辩程</w:t>
            </w:r>
            <w:r>
              <w:rPr>
                <w:sz w:val="24"/>
                <w:lang w:eastAsia="zh-CN"/>
              </w:rPr>
              <w:t>序后签字确认有效。</w:t>
            </w:r>
          </w:p>
        </w:tc>
        <w:tc>
          <w:tcPr>
            <w:tcW w:w="906" w:type="dxa"/>
            <w:vMerge w:val="continue"/>
            <w:tcBorders>
              <w:top w:val="nil"/>
            </w:tcBorders>
          </w:tcPr>
          <w:p>
            <w:pPr>
              <w:rPr>
                <w:sz w:val="2"/>
                <w:szCs w:val="2"/>
                <w:lang w:eastAsia="zh-CN"/>
              </w:rPr>
            </w:pPr>
          </w:p>
        </w:tc>
      </w:tr>
    </w:tbl>
    <w:p>
      <w:pPr>
        <w:rPr>
          <w:sz w:val="2"/>
          <w:szCs w:val="2"/>
          <w:lang w:eastAsia="zh-CN"/>
        </w:rPr>
        <w:sectPr>
          <w:pgSz w:w="11910" w:h="16840"/>
          <w:pgMar w:top="1420" w:right="1560" w:bottom="1100" w:left="1680" w:header="0" w:footer="920" w:gutter="0"/>
          <w:cols w:space="720" w:num="1"/>
        </w:sect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316" w:type="dxa"/>
          </w:tcPr>
          <w:p>
            <w:pPr>
              <w:pStyle w:val="14"/>
              <w:spacing w:before="144"/>
              <w:rPr>
                <w:sz w:val="24"/>
              </w:rPr>
            </w:pPr>
            <w:r>
              <w:rPr>
                <w:w w:val="93"/>
                <w:sz w:val="24"/>
              </w:rPr>
              <w:t>3.</w:t>
            </w:r>
            <w:r>
              <w:rPr>
                <w:sz w:val="24"/>
              </w:rPr>
              <w:t>创新创业</w:t>
            </w:r>
          </w:p>
        </w:tc>
        <w:tc>
          <w:tcPr>
            <w:tcW w:w="906" w:type="dxa"/>
            <w:vMerge w:val="restart"/>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02" w:hRule="atLeast"/>
        </w:trPr>
        <w:tc>
          <w:tcPr>
            <w:tcW w:w="7316" w:type="dxa"/>
          </w:tcPr>
          <w:p>
            <w:pPr>
              <w:pStyle w:val="14"/>
              <w:spacing w:before="81"/>
              <w:ind w:left="1959" w:right="1936"/>
              <w:jc w:val="center"/>
              <w:rPr>
                <w:rFonts w:ascii="Microsoft YaHei UI" w:eastAsia="Microsoft YaHei UI"/>
                <w:b/>
                <w:sz w:val="24"/>
                <w:lang w:eastAsia="zh-CN"/>
              </w:rPr>
            </w:pPr>
            <w:r>
              <w:rPr>
                <w:rFonts w:hint="eastAsia" w:ascii="Microsoft YaHei UI" w:eastAsia="Microsoft YaHei UI"/>
                <w:b/>
                <w:sz w:val="24"/>
                <w:lang w:eastAsia="zh-CN"/>
              </w:rPr>
              <w:t>创新创业训练计划项目计分办法</w:t>
            </w:r>
          </w:p>
          <w:p>
            <w:pPr>
              <w:pStyle w:val="14"/>
              <w:spacing w:before="10"/>
              <w:ind w:left="0"/>
              <w:rPr>
                <w:sz w:val="19"/>
                <w:lang w:eastAsia="zh-CN"/>
              </w:rPr>
            </w:pPr>
          </w:p>
          <w:p>
            <w:pPr>
              <w:pStyle w:val="14"/>
              <w:ind w:left="478"/>
              <w:rPr>
                <w:sz w:val="20"/>
              </w:rPr>
            </w:pPr>
            <w:r>
              <w:rPr>
                <w:sz w:val="20"/>
                <w:lang w:eastAsia="zh-CN"/>
              </w:rPr>
              <w:drawing>
                <wp:inline distT="0" distB="0" distL="0" distR="0">
                  <wp:extent cx="4038600" cy="24003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cstate="print"/>
                          <a:stretch>
                            <a:fillRect/>
                          </a:stretch>
                        </pic:blipFill>
                        <pic:spPr>
                          <a:xfrm>
                            <a:off x="0" y="0"/>
                            <a:ext cx="4038600" cy="2400300"/>
                          </a:xfrm>
                          <a:prstGeom prst="rect">
                            <a:avLst/>
                          </a:prstGeom>
                        </pic:spPr>
                      </pic:pic>
                    </a:graphicData>
                  </a:graphic>
                </wp:inline>
              </w:drawing>
            </w:r>
          </w:p>
          <w:p>
            <w:pPr>
              <w:pStyle w:val="14"/>
              <w:spacing w:before="219"/>
              <w:ind w:left="1959" w:right="1936"/>
              <w:jc w:val="center"/>
              <w:rPr>
                <w:rFonts w:ascii="Microsoft YaHei UI" w:eastAsia="Microsoft YaHei UI"/>
                <w:b/>
                <w:sz w:val="24"/>
                <w:lang w:eastAsia="zh-CN"/>
              </w:rPr>
            </w:pPr>
            <w:r>
              <w:rPr>
                <w:rFonts w:hint="eastAsia" w:ascii="Microsoft YaHei UI" w:eastAsia="Microsoft YaHei UI"/>
                <w:b/>
                <w:sz w:val="24"/>
                <w:lang w:eastAsia="zh-CN"/>
              </w:rPr>
              <w:t>创新创业竞赛活动计分办法</w:t>
            </w:r>
          </w:p>
          <w:p>
            <w:pPr>
              <w:pStyle w:val="14"/>
              <w:spacing w:before="12"/>
              <w:ind w:left="0"/>
              <w:rPr>
                <w:sz w:val="17"/>
                <w:lang w:eastAsia="zh-CN"/>
              </w:rPr>
            </w:pPr>
          </w:p>
          <w:p>
            <w:pPr>
              <w:pStyle w:val="14"/>
              <w:ind w:left="411"/>
              <w:rPr>
                <w:sz w:val="20"/>
              </w:rPr>
            </w:pPr>
            <w:r>
              <w:rPr>
                <w:lang w:eastAsia="zh-CN"/>
              </w:rPr>
              <w:drawing>
                <wp:inline distT="0" distB="0" distL="114300" distR="114300">
                  <wp:extent cx="4210050" cy="1783715"/>
                  <wp:effectExtent l="0" t="0" r="6350" b="196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4210050" cy="1783715"/>
                          </a:xfrm>
                          <a:prstGeom prst="rect">
                            <a:avLst/>
                          </a:prstGeom>
                          <a:noFill/>
                          <a:ln>
                            <a:noFill/>
                          </a:ln>
                        </pic:spPr>
                      </pic:pic>
                    </a:graphicData>
                  </a:graphic>
                </wp:inline>
              </w:drawing>
            </w:r>
          </w:p>
          <w:p>
            <w:pPr>
              <w:pStyle w:val="14"/>
              <w:spacing w:before="256"/>
              <w:rPr>
                <w:sz w:val="24"/>
                <w:lang w:eastAsia="zh-CN"/>
              </w:rPr>
            </w:pPr>
            <w:r>
              <w:rPr>
                <w:sz w:val="24"/>
                <w:lang w:eastAsia="zh-CN"/>
              </w:rPr>
              <w:t>说明：</w:t>
            </w:r>
          </w:p>
          <w:p>
            <w:pPr>
              <w:pStyle w:val="14"/>
              <w:spacing w:before="4" w:line="620" w:lineRule="atLeast"/>
              <w:ind w:right="87"/>
              <w:jc w:val="both"/>
              <w:rPr>
                <w:sz w:val="24"/>
                <w:lang w:eastAsia="zh-CN"/>
              </w:rPr>
            </w:pPr>
            <w:r>
              <w:rPr>
                <w:w w:val="93"/>
                <w:sz w:val="24"/>
                <w:lang w:eastAsia="zh-CN"/>
              </w:rPr>
              <w:t>1</w:t>
            </w:r>
            <w:r>
              <w:rPr>
                <w:spacing w:val="7"/>
                <w:w w:val="43"/>
                <w:sz w:val="24"/>
                <w:lang w:eastAsia="zh-CN"/>
              </w:rPr>
              <w:t>.</w:t>
            </w:r>
            <w:r>
              <w:rPr>
                <w:spacing w:val="6"/>
                <w:sz w:val="24"/>
                <w:lang w:eastAsia="zh-CN"/>
              </w:rPr>
              <w:t>创新创业应为学生本科阶段主持或作为主要成员参与已通过验收</w:t>
            </w:r>
            <w:r>
              <w:rPr>
                <w:spacing w:val="-6"/>
                <w:sz w:val="24"/>
                <w:lang w:eastAsia="zh-CN"/>
              </w:rPr>
              <w:t>的校级及以上大学生创新创业训练计划项目，主要成员人数由学院根</w:t>
            </w:r>
            <w:r>
              <w:rPr>
                <w:spacing w:val="-12"/>
                <w:sz w:val="24"/>
                <w:lang w:eastAsia="zh-CN"/>
              </w:rPr>
              <w:t>据项目级别、学生贡献度确定；学生在本科阶段作为主要成员参加的</w:t>
            </w:r>
            <w:r>
              <w:rPr>
                <w:spacing w:val="-5"/>
                <w:sz w:val="24"/>
                <w:lang w:eastAsia="zh-CN"/>
              </w:rPr>
              <w:t>经学校认定的重要的且获得优异成绩的创新创业竞赛活动，每个项目</w:t>
            </w:r>
            <w:r>
              <w:rPr>
                <w:spacing w:val="-8"/>
                <w:sz w:val="24"/>
                <w:lang w:eastAsia="zh-CN"/>
              </w:rPr>
              <w:t xml:space="preserve">主要成员不超过 </w:t>
            </w:r>
            <w:r>
              <w:rPr>
                <w:sz w:val="24"/>
                <w:lang w:eastAsia="zh-CN"/>
              </w:rPr>
              <w:t>5</w:t>
            </w:r>
            <w:r>
              <w:rPr>
                <w:spacing w:val="-15"/>
                <w:sz w:val="24"/>
                <w:lang w:eastAsia="zh-CN"/>
              </w:rPr>
              <w:t xml:space="preserve"> 人，主要成员经各单位初审鉴定后报学校相关职能</w:t>
            </w:r>
            <w:r>
              <w:rPr>
                <w:sz w:val="24"/>
                <w:lang w:eastAsia="zh-CN"/>
              </w:rPr>
              <w:t>部门最终审核。</w:t>
            </w:r>
          </w:p>
        </w:tc>
        <w:tc>
          <w:tcPr>
            <w:tcW w:w="906" w:type="dxa"/>
            <w:vMerge w:val="continue"/>
            <w:tcBorders>
              <w:top w:val="nil"/>
            </w:tcBorders>
          </w:tcPr>
          <w:p>
            <w:pPr>
              <w:rPr>
                <w:sz w:val="2"/>
                <w:szCs w:val="2"/>
                <w:lang w:eastAsia="zh-CN"/>
              </w:rPr>
            </w:pPr>
          </w:p>
        </w:tc>
      </w:tr>
    </w:tbl>
    <w:p>
      <w:pPr>
        <w:rPr>
          <w:sz w:val="2"/>
          <w:szCs w:val="2"/>
          <w:lang w:eastAsia="zh-CN"/>
        </w:rPr>
        <w:sectPr>
          <w:pgSz w:w="11910" w:h="16840"/>
          <w:pgMar w:top="1420" w:right="1560" w:bottom="1100" w:left="1680" w:header="0" w:footer="920" w:gutter="0"/>
          <w:cols w:space="720" w:num="1"/>
        </w:sectPr>
      </w:pP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23"/>
        <w:gridCol w:w="8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5" w:hRule="atLeast"/>
          <w:jc w:val="center"/>
        </w:trPr>
        <w:tc>
          <w:tcPr>
            <w:tcW w:w="7523" w:type="dxa"/>
          </w:tcPr>
          <w:p>
            <w:pPr>
              <w:pStyle w:val="14"/>
              <w:tabs>
                <w:tab w:val="left" w:pos="273"/>
              </w:tabs>
              <w:spacing w:before="144"/>
              <w:rPr>
                <w:sz w:val="24"/>
                <w:lang w:eastAsia="zh-CN"/>
              </w:rPr>
            </w:pPr>
            <w:r>
              <w:rPr>
                <w:rFonts w:hint="eastAsia"/>
                <w:spacing w:val="-7"/>
                <w:sz w:val="24"/>
                <w:lang w:eastAsia="zh-CN"/>
              </w:rPr>
              <w:t>2</w:t>
            </w:r>
            <w:r>
              <w:rPr>
                <w:spacing w:val="-7"/>
                <w:sz w:val="24"/>
                <w:lang w:eastAsia="zh-CN"/>
              </w:rPr>
              <w:t xml:space="preserve">.创新创业上限不超过 </w:t>
            </w:r>
            <w:r>
              <w:rPr>
                <w:sz w:val="24"/>
                <w:lang w:eastAsia="zh-CN"/>
              </w:rPr>
              <w:t>6</w:t>
            </w:r>
            <w:r>
              <w:rPr>
                <w:spacing w:val="-18"/>
                <w:sz w:val="24"/>
                <w:lang w:eastAsia="zh-CN"/>
              </w:rPr>
              <w:t xml:space="preserve"> 分。如有多个可获加分情形的，就高计一次。</w:t>
            </w:r>
          </w:p>
          <w:p>
            <w:pPr>
              <w:pStyle w:val="14"/>
              <w:tabs>
                <w:tab w:val="left" w:pos="273"/>
              </w:tabs>
              <w:spacing w:before="4" w:line="620" w:lineRule="atLeast"/>
              <w:ind w:right="87"/>
              <w:rPr>
                <w:sz w:val="24"/>
                <w:lang w:eastAsia="zh-CN"/>
              </w:rPr>
            </w:pPr>
            <w:r>
              <w:rPr>
                <w:rFonts w:hint="eastAsia"/>
                <w:spacing w:val="-3"/>
                <w:sz w:val="24"/>
                <w:lang w:eastAsia="zh-CN"/>
              </w:rPr>
              <w:t>3</w:t>
            </w:r>
            <w:r>
              <w:rPr>
                <w:spacing w:val="-3"/>
                <w:sz w:val="24"/>
                <w:lang w:eastAsia="zh-CN"/>
              </w:rPr>
              <w:t>.创新创业的赋分由学院学术专长专家审核小组经材料审核、答辩程</w:t>
            </w:r>
            <w:r>
              <w:rPr>
                <w:spacing w:val="-11"/>
                <w:sz w:val="24"/>
                <w:lang w:eastAsia="zh-CN"/>
              </w:rPr>
              <w:t>序后签字确认有效，其中创新创业重要竞赛活动在学院初审的基础上</w:t>
            </w:r>
            <w:r>
              <w:rPr>
                <w:sz w:val="24"/>
                <w:lang w:eastAsia="zh-CN"/>
              </w:rPr>
              <w:t>报学校相关职能部门复审。</w:t>
            </w:r>
          </w:p>
        </w:tc>
        <w:tc>
          <w:tcPr>
            <w:tcW w:w="851" w:type="dxa"/>
            <w:vMerge w:val="restart"/>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jc w:val="center"/>
        </w:trPr>
        <w:tc>
          <w:tcPr>
            <w:tcW w:w="7523" w:type="dxa"/>
          </w:tcPr>
          <w:p>
            <w:pPr>
              <w:pStyle w:val="14"/>
              <w:spacing w:before="146"/>
              <w:rPr>
                <w:sz w:val="24"/>
              </w:rPr>
            </w:pPr>
            <w:r>
              <w:rPr>
                <w:w w:val="93"/>
                <w:sz w:val="24"/>
              </w:rPr>
              <w:t>4.</w:t>
            </w:r>
            <w:r>
              <w:rPr>
                <w:sz w:val="24"/>
              </w:rPr>
              <w:t>院系其他加分</w:t>
            </w:r>
          </w:p>
        </w:tc>
        <w:tc>
          <w:tcPr>
            <w:tcW w:w="85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0" w:hRule="atLeast"/>
          <w:jc w:val="center"/>
        </w:trPr>
        <w:tc>
          <w:tcPr>
            <w:tcW w:w="7523" w:type="dxa"/>
          </w:tcPr>
          <w:p>
            <w:pPr>
              <w:pStyle w:val="14"/>
              <w:tabs>
                <w:tab w:val="left" w:pos="703"/>
              </w:tabs>
              <w:spacing w:before="145" w:line="487" w:lineRule="auto"/>
              <w:ind w:right="-44"/>
              <w:rPr>
                <w:sz w:val="24"/>
                <w:lang w:eastAsia="zh-CN"/>
              </w:rPr>
            </w:pPr>
            <w:r>
              <w:rPr>
                <w:rFonts w:hint="eastAsia"/>
                <w:sz w:val="24"/>
                <w:lang w:eastAsia="zh-CN"/>
              </w:rPr>
              <w:t>（1）</w:t>
            </w:r>
            <w:r>
              <w:rPr>
                <w:sz w:val="24"/>
                <w:lang w:eastAsia="zh-CN"/>
              </w:rPr>
              <w:t>志愿服务</w:t>
            </w:r>
            <w:r>
              <w:rPr>
                <w:w w:val="80"/>
                <w:sz w:val="24"/>
                <w:lang w:eastAsia="zh-CN"/>
              </w:rPr>
              <w:t>：参</w:t>
            </w:r>
            <w:r>
              <w:rPr>
                <w:sz w:val="24"/>
                <w:lang w:eastAsia="zh-CN"/>
              </w:rPr>
              <w:t>与校级以上项目且在一线岗位表现突出，经学</w:t>
            </w:r>
            <w:r>
              <w:rPr>
                <w:spacing w:val="-6"/>
                <w:sz w:val="24"/>
                <w:lang w:eastAsia="zh-CN"/>
              </w:rPr>
              <w:t xml:space="preserve">院初审并学校相关职能部门复审后，校级加 </w:t>
            </w:r>
            <w:r>
              <w:rPr>
                <w:w w:val="93"/>
                <w:sz w:val="24"/>
                <w:lang w:eastAsia="zh-CN"/>
              </w:rPr>
              <w:t>0</w:t>
            </w:r>
            <w:r>
              <w:rPr>
                <w:w w:val="43"/>
                <w:sz w:val="24"/>
                <w:lang w:eastAsia="zh-CN"/>
              </w:rPr>
              <w:t>.</w:t>
            </w:r>
            <w:r>
              <w:rPr>
                <w:w w:val="93"/>
                <w:sz w:val="24"/>
                <w:lang w:eastAsia="zh-CN"/>
              </w:rPr>
              <w:t>5</w:t>
            </w:r>
            <w:r>
              <w:rPr>
                <w:spacing w:val="-21"/>
                <w:sz w:val="24"/>
                <w:lang w:eastAsia="zh-CN"/>
              </w:rPr>
              <w:t xml:space="preserve"> 分，</w:t>
            </w:r>
            <w:r>
              <w:rPr>
                <w:rFonts w:hint="eastAsia"/>
                <w:spacing w:val="-21"/>
                <w:sz w:val="24"/>
                <w:lang w:eastAsia="zh-Hans"/>
              </w:rPr>
              <w:t>区级</w:t>
            </w:r>
            <w:r>
              <w:rPr>
                <w:spacing w:val="-21"/>
                <w:sz w:val="24"/>
                <w:lang w:eastAsia="zh-Hans"/>
              </w:rPr>
              <w:t>、</w:t>
            </w:r>
            <w:r>
              <w:rPr>
                <w:rFonts w:hint="eastAsia"/>
                <w:spacing w:val="-21"/>
                <w:sz w:val="24"/>
                <w:lang w:eastAsia="zh-Hans"/>
              </w:rPr>
              <w:t>市级与</w:t>
            </w:r>
            <w:r>
              <w:rPr>
                <w:spacing w:val="-21"/>
                <w:sz w:val="24"/>
                <w:lang w:eastAsia="zh-CN"/>
              </w:rPr>
              <w:t xml:space="preserve">省部级加 </w:t>
            </w:r>
            <w:r>
              <w:rPr>
                <w:w w:val="93"/>
                <w:sz w:val="24"/>
                <w:lang w:eastAsia="zh-CN"/>
              </w:rPr>
              <w:t>0</w:t>
            </w:r>
            <w:r>
              <w:rPr>
                <w:w w:val="43"/>
                <w:sz w:val="24"/>
                <w:lang w:eastAsia="zh-CN"/>
              </w:rPr>
              <w:t>.</w:t>
            </w:r>
            <w:r>
              <w:rPr>
                <w:w w:val="93"/>
                <w:sz w:val="24"/>
                <w:lang w:eastAsia="zh-CN"/>
              </w:rPr>
              <w:t>8</w:t>
            </w:r>
            <w:r>
              <w:rPr>
                <w:spacing w:val="-22"/>
                <w:sz w:val="24"/>
                <w:lang w:eastAsia="zh-CN"/>
              </w:rPr>
              <w:t xml:space="preserve"> 分，</w:t>
            </w:r>
            <w:r>
              <w:rPr>
                <w:spacing w:val="-8"/>
                <w:sz w:val="24"/>
                <w:lang w:eastAsia="zh-CN"/>
              </w:rPr>
              <w:t xml:space="preserve">国家级及以上加 </w:t>
            </w:r>
            <w:r>
              <w:rPr>
                <w:sz w:val="24"/>
                <w:lang w:eastAsia="zh-CN"/>
              </w:rPr>
              <w:t>1</w:t>
            </w:r>
            <w:r>
              <w:rPr>
                <w:spacing w:val="-9"/>
                <w:sz w:val="24"/>
                <w:lang w:eastAsia="zh-CN"/>
              </w:rPr>
              <w:t xml:space="preserve"> 分。有多项志愿服务</w:t>
            </w:r>
            <w:r>
              <w:rPr>
                <w:rFonts w:hint="eastAsia"/>
                <w:spacing w:val="-9"/>
                <w:sz w:val="24"/>
                <w:lang w:eastAsia="zh-CN"/>
              </w:rPr>
              <w:t>加分情形</w:t>
            </w:r>
            <w:r>
              <w:rPr>
                <w:spacing w:val="-9"/>
                <w:sz w:val="24"/>
                <w:lang w:eastAsia="zh-CN"/>
              </w:rPr>
              <w:t>的，就高计一次。</w:t>
            </w:r>
          </w:p>
          <w:p>
            <w:pPr>
              <w:pStyle w:val="14"/>
              <w:tabs>
                <w:tab w:val="left" w:pos="703"/>
              </w:tabs>
              <w:spacing w:before="145" w:line="487" w:lineRule="auto"/>
              <w:ind w:right="-44"/>
              <w:rPr>
                <w:sz w:val="24"/>
                <w:lang w:eastAsia="zh-CN"/>
              </w:rPr>
            </w:pPr>
            <w:r>
              <w:rPr>
                <w:rFonts w:hint="eastAsia"/>
                <w:spacing w:val="-1"/>
                <w:sz w:val="24"/>
                <w:lang w:eastAsia="zh-CN"/>
              </w:rPr>
              <w:t>（2）</w:t>
            </w:r>
            <w:r>
              <w:rPr>
                <w:spacing w:val="-1"/>
                <w:sz w:val="24"/>
                <w:lang w:eastAsia="zh-CN"/>
              </w:rPr>
              <w:t>赴国际组织实习应为到主要政府间国际组织和具有重要影响力</w:t>
            </w:r>
            <w:r>
              <w:rPr>
                <w:spacing w:val="-10"/>
                <w:sz w:val="24"/>
                <w:lang w:eastAsia="zh-CN"/>
              </w:rPr>
              <w:t>的非政府间国际组织实习，实习地点应为国际组织总部及在海外的总部外机构办事处。实习前已在学院备案，申请推免时</w:t>
            </w:r>
            <w:r>
              <w:rPr>
                <w:spacing w:val="-7"/>
                <w:sz w:val="24"/>
                <w:lang w:eastAsia="zh-CN"/>
              </w:rPr>
              <w:t>应已完成不少于三个月的实习工作（以国际组织实习录用函、实习证明为准），</w:t>
            </w:r>
            <w:r>
              <w:rPr>
                <w:rFonts w:hint="eastAsia"/>
                <w:spacing w:val="-7"/>
                <w:sz w:val="24"/>
                <w:lang w:eastAsia="zh-CN"/>
              </w:rPr>
              <w:t>经学院初审并学校相关职能部门复审后，</w:t>
            </w:r>
            <w:r>
              <w:rPr>
                <w:spacing w:val="-7"/>
                <w:sz w:val="24"/>
                <w:lang w:eastAsia="zh-CN"/>
              </w:rPr>
              <w:t>加3分。有多项国际组织实习（三个月及以上）经历的，仅计一次。说明：上述院系其他加分由学</w:t>
            </w:r>
            <w:r>
              <w:rPr>
                <w:spacing w:val="-10"/>
                <w:sz w:val="24"/>
                <w:lang w:eastAsia="zh-CN"/>
              </w:rPr>
              <w:t>院推免工作小组经材料审核、答辩程序</w:t>
            </w:r>
            <w:r>
              <w:rPr>
                <w:sz w:val="24"/>
                <w:lang w:eastAsia="zh-CN"/>
              </w:rPr>
              <w:t>后签字确认有效。</w:t>
            </w:r>
          </w:p>
        </w:tc>
        <w:tc>
          <w:tcPr>
            <w:tcW w:w="851"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7523" w:type="dxa"/>
            <w:tcBorders>
              <w:top w:val="single" w:color="auto" w:sz="8" w:space="0"/>
              <w:left w:val="single" w:color="auto" w:sz="8" w:space="0"/>
              <w:bottom w:val="single" w:color="auto" w:sz="8" w:space="0"/>
              <w:right w:val="single" w:color="auto" w:sz="8" w:space="0"/>
            </w:tcBorders>
          </w:tcPr>
          <w:p>
            <w:pPr>
              <w:pStyle w:val="14"/>
              <w:spacing w:before="146"/>
              <w:rPr>
                <w:rFonts w:ascii="Microsoft YaHei UI" w:eastAsia="Microsoft YaHei UI"/>
                <w:b/>
                <w:sz w:val="24"/>
              </w:rPr>
            </w:pPr>
            <w:r>
              <w:rPr>
                <w:rFonts w:hint="eastAsia"/>
                <w:w w:val="93"/>
                <w:sz w:val="24"/>
                <w:lang w:eastAsia="zh-CN"/>
              </w:rPr>
              <w:t>5</w:t>
            </w:r>
            <w:r>
              <w:rPr>
                <w:w w:val="93"/>
                <w:sz w:val="24"/>
                <w:lang w:eastAsia="zh-CN"/>
              </w:rPr>
              <w:t>.</w:t>
            </w:r>
            <w:r>
              <w:rPr>
                <w:rFonts w:hint="eastAsia"/>
                <w:w w:val="93"/>
                <w:sz w:val="24"/>
              </w:rPr>
              <w:t>校级素质项目加分</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pStyle w:val="14"/>
              <w:spacing w:before="66"/>
              <w:ind w:left="0"/>
              <w:rPr>
                <w:sz w:val="24"/>
                <w:lang w:eastAsia="zh-CN"/>
              </w:rPr>
            </w:pPr>
          </w:p>
          <w:p>
            <w:pPr>
              <w:pStyle w:val="14"/>
              <w:spacing w:before="66"/>
              <w:ind w:left="113"/>
              <w:rPr>
                <w:sz w:val="24"/>
                <w:lang w:eastAsia="zh-CN"/>
              </w:rPr>
            </w:pPr>
            <w:r>
              <w:rPr>
                <w:rFonts w:hint="eastAsia"/>
                <w:sz w:val="24"/>
                <w:lang w:eastAsia="zh-CN"/>
              </w:rPr>
              <w:t>由</w:t>
            </w:r>
            <w:r>
              <w:rPr>
                <w:sz w:val="24"/>
                <w:lang w:eastAsia="zh-CN"/>
              </w:rPr>
              <w:t xml:space="preserve"> 学</w:t>
            </w:r>
          </w:p>
          <w:p>
            <w:pPr>
              <w:pStyle w:val="14"/>
              <w:spacing w:before="66"/>
              <w:ind w:left="113"/>
              <w:rPr>
                <w:sz w:val="24"/>
                <w:lang w:eastAsia="zh-CN"/>
              </w:rPr>
            </w:pPr>
            <w:r>
              <w:rPr>
                <w:rFonts w:hint="eastAsia"/>
                <w:sz w:val="24"/>
                <w:lang w:eastAsia="zh-CN"/>
              </w:rPr>
              <w:t>校</w:t>
            </w:r>
            <w:r>
              <w:rPr>
                <w:sz w:val="24"/>
                <w:lang w:eastAsia="zh-CN"/>
              </w:rPr>
              <w:t xml:space="preserve"> 下</w:t>
            </w:r>
          </w:p>
          <w:p>
            <w:pPr>
              <w:pStyle w:val="14"/>
              <w:spacing w:before="66"/>
              <w:ind w:left="113"/>
              <w:rPr>
                <w:sz w:val="24"/>
                <w:lang w:eastAsia="zh-CN"/>
              </w:rPr>
            </w:pPr>
            <w:r>
              <w:rPr>
                <w:rFonts w:hint="eastAsia"/>
                <w:sz w:val="24"/>
                <w:lang w:eastAsia="zh-CN"/>
              </w:rPr>
              <w:t>达</w:t>
            </w:r>
            <w:r>
              <w:rPr>
                <w:sz w:val="24"/>
                <w:lang w:eastAsia="zh-CN"/>
              </w:rPr>
              <w:t xml:space="preserve"> 相</w:t>
            </w:r>
          </w:p>
          <w:p>
            <w:pPr>
              <w:pStyle w:val="14"/>
              <w:spacing w:before="66"/>
              <w:ind w:left="113"/>
              <w:rPr>
                <w:sz w:val="24"/>
                <w:lang w:eastAsia="zh-CN"/>
              </w:rPr>
            </w:pPr>
            <w:r>
              <w:rPr>
                <w:rFonts w:hint="eastAsia"/>
                <w:sz w:val="24"/>
                <w:lang w:eastAsia="zh-CN"/>
              </w:rPr>
              <w:t>关</w:t>
            </w:r>
            <w:r>
              <w:rPr>
                <w:sz w:val="24"/>
                <w:lang w:eastAsia="zh-CN"/>
              </w:rPr>
              <w:t xml:space="preserve"> 学</w:t>
            </w:r>
          </w:p>
          <w:p>
            <w:pPr>
              <w:pStyle w:val="14"/>
              <w:spacing w:before="66"/>
              <w:ind w:left="0"/>
              <w:jc w:val="center"/>
              <w:rPr>
                <w:sz w:val="24"/>
                <w:lang w:eastAsia="zh-CN"/>
              </w:rPr>
            </w:pPr>
            <w:r>
              <w:rPr>
                <w:rFonts w:hint="eastAsia"/>
                <w:sz w:val="24"/>
                <w:lang w:eastAsia="zh-CN"/>
              </w:rPr>
              <w:t>院 直</w:t>
            </w:r>
          </w:p>
          <w:p>
            <w:pPr>
              <w:pStyle w:val="14"/>
              <w:spacing w:before="66"/>
              <w:ind w:left="113"/>
              <w:rPr>
                <w:sz w:val="24"/>
                <w:lang w:eastAsia="zh-CN"/>
              </w:rPr>
            </w:pPr>
            <w:r>
              <w:rPr>
                <w:rFonts w:hint="eastAsia"/>
                <w:sz w:val="24"/>
                <w:lang w:eastAsia="zh-CN"/>
              </w:rPr>
              <w:t>接</w:t>
            </w:r>
            <w:r>
              <w:rPr>
                <w:sz w:val="24"/>
                <w:lang w:eastAsia="zh-CN"/>
              </w:rPr>
              <w:t xml:space="preserve"> 计</w:t>
            </w:r>
          </w:p>
          <w:p>
            <w:pPr>
              <w:pStyle w:val="14"/>
              <w:spacing w:before="66"/>
              <w:ind w:left="113"/>
              <w:rPr>
                <w:sz w:val="24"/>
                <w:lang w:eastAsia="zh-CN"/>
              </w:rPr>
            </w:pPr>
            <w:r>
              <w:rPr>
                <w:rFonts w:hint="eastAsia"/>
                <w:sz w:val="24"/>
                <w:lang w:eastAsia="zh-CN"/>
              </w:rPr>
              <w:t>入</w:t>
            </w:r>
            <w:r>
              <w:rPr>
                <w:sz w:val="24"/>
                <w:lang w:eastAsia="zh-CN"/>
              </w:rPr>
              <w:t xml:space="preserve"> 综</w:t>
            </w:r>
          </w:p>
          <w:p>
            <w:pPr>
              <w:pStyle w:val="14"/>
              <w:spacing w:before="66"/>
              <w:ind w:left="113"/>
              <w:rPr>
                <w:sz w:val="24"/>
                <w:lang w:eastAsia="zh-CN"/>
              </w:rPr>
            </w:pPr>
            <w:r>
              <w:rPr>
                <w:rFonts w:hint="eastAsia"/>
                <w:sz w:val="24"/>
                <w:lang w:eastAsia="zh-CN"/>
              </w:rPr>
              <w:t>合</w:t>
            </w:r>
            <w:r>
              <w:rPr>
                <w:sz w:val="24"/>
                <w:lang w:eastAsia="zh-CN"/>
              </w:rPr>
              <w:t xml:space="preserve"> 成</w:t>
            </w:r>
          </w:p>
          <w:p>
            <w:pPr>
              <w:pStyle w:val="14"/>
              <w:spacing w:before="66"/>
              <w:ind w:left="113"/>
              <w:rPr>
                <w:sz w:val="24"/>
                <w:lang w:eastAsia="zh-CN"/>
              </w:rPr>
            </w:pPr>
            <w:r>
              <w:rPr>
                <w:rFonts w:hint="eastAsia"/>
                <w:sz w:val="24"/>
                <w:lang w:eastAsia="zh-CN"/>
              </w:rPr>
              <w:t>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523" w:type="dxa"/>
            <w:tcBorders>
              <w:top w:val="single" w:color="auto" w:sz="8" w:space="0"/>
              <w:left w:val="single" w:color="auto" w:sz="8" w:space="0"/>
              <w:bottom w:val="single" w:color="auto" w:sz="8" w:space="0"/>
              <w:right w:val="single" w:color="auto" w:sz="8" w:space="0"/>
            </w:tcBorders>
          </w:tcPr>
          <w:p>
            <w:pPr>
              <w:pStyle w:val="14"/>
              <w:tabs>
                <w:tab w:val="left" w:pos="703"/>
              </w:tabs>
              <w:spacing w:before="145" w:line="487" w:lineRule="auto"/>
              <w:ind w:right="-44"/>
              <w:rPr>
                <w:spacing w:val="-1"/>
                <w:sz w:val="24"/>
                <w:lang w:eastAsia="zh-CN"/>
              </w:rPr>
            </w:pPr>
            <w:r>
              <w:rPr>
                <w:spacing w:val="-1"/>
                <w:sz w:val="24"/>
                <w:lang w:eastAsia="zh-CN"/>
              </w:rPr>
              <w:t>（1）参军入伍服兵役。经学校相关职能部门审核，本科阶段应</w:t>
            </w:r>
            <w:r>
              <w:rPr>
                <w:rFonts w:hint="eastAsia"/>
                <w:spacing w:val="-1"/>
                <w:sz w:val="24"/>
                <w:lang w:eastAsia="zh-CN"/>
              </w:rPr>
              <w:t>征入伍，服役期间各方面表现良好，未受任何处分，圆满履行兵役义务者，由校推免工作领导小组每年根据实际情况确定该项素质加分，下达至相关单位，直接计入综合成绩。</w:t>
            </w:r>
          </w:p>
          <w:p>
            <w:pPr>
              <w:pStyle w:val="14"/>
              <w:tabs>
                <w:tab w:val="left" w:pos="703"/>
              </w:tabs>
              <w:spacing w:before="145" w:line="487" w:lineRule="auto"/>
              <w:ind w:right="-44"/>
              <w:jc w:val="both"/>
              <w:rPr>
                <w:spacing w:val="-1"/>
                <w:sz w:val="24"/>
                <w:lang w:eastAsia="zh-CN"/>
              </w:rPr>
            </w:pPr>
            <w:r>
              <w:rPr>
                <w:rFonts w:hint="eastAsia"/>
                <w:spacing w:val="-1"/>
                <w:sz w:val="24"/>
                <w:lang w:eastAsia="zh-CN"/>
              </w:rPr>
              <w:t>（</w:t>
            </w:r>
            <w:r>
              <w:rPr>
                <w:spacing w:val="-1"/>
                <w:sz w:val="24"/>
                <w:lang w:eastAsia="zh-CN"/>
              </w:rPr>
              <w:t>2）艺术素养。学生本科阶段积极参加学校艺术团训练，并在</w:t>
            </w:r>
            <w:r>
              <w:rPr>
                <w:rFonts w:hint="eastAsia"/>
                <w:spacing w:val="-1"/>
                <w:sz w:val="24"/>
                <w:lang w:eastAsia="zh-CN"/>
              </w:rPr>
              <w:t>大型活动或比赛中做出突出贡献的，由学校相关职能部门审定，可推荐不超过</w:t>
            </w:r>
            <w:r>
              <w:rPr>
                <w:spacing w:val="-1"/>
                <w:sz w:val="24"/>
                <w:lang w:eastAsia="zh-CN"/>
              </w:rPr>
              <w:t xml:space="preserve"> 4 人获得艺术素养加分，下达至相关单位，直接计入综合成</w:t>
            </w:r>
            <w:r>
              <w:rPr>
                <w:rFonts w:hint="eastAsia"/>
                <w:spacing w:val="-1"/>
                <w:sz w:val="24"/>
                <w:lang w:eastAsia="zh-CN"/>
              </w:rPr>
              <w:t>绩。</w:t>
            </w:r>
          </w:p>
        </w:tc>
        <w:tc>
          <w:tcPr>
            <w:tcW w:w="851" w:type="dxa"/>
            <w:vMerge w:val="continue"/>
            <w:tcBorders>
              <w:top w:val="single" w:color="auto" w:sz="8" w:space="0"/>
              <w:left w:val="single" w:color="auto" w:sz="8" w:space="0"/>
              <w:bottom w:val="single" w:color="auto" w:sz="8" w:space="0"/>
              <w:right w:val="single" w:color="auto" w:sz="8" w:space="0"/>
            </w:tcBorders>
          </w:tcPr>
          <w:p>
            <w:pPr>
              <w:pStyle w:val="14"/>
              <w:spacing w:before="66"/>
              <w:ind w:left="113"/>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7523" w:type="dxa"/>
            <w:tcBorders>
              <w:top w:val="single" w:color="auto" w:sz="8" w:space="0"/>
              <w:left w:val="single" w:color="000000" w:sz="8" w:space="0"/>
              <w:bottom w:val="single" w:color="auto" w:sz="8" w:space="0"/>
              <w:right w:val="single" w:color="auto" w:sz="8" w:space="0"/>
            </w:tcBorders>
            <w:vAlign w:val="center"/>
          </w:tcPr>
          <w:p>
            <w:pPr>
              <w:pStyle w:val="14"/>
              <w:spacing w:before="146"/>
              <w:rPr>
                <w:rFonts w:ascii="Microsoft YaHei UI" w:eastAsia="Microsoft YaHei UI"/>
                <w:b/>
                <w:sz w:val="24"/>
              </w:rPr>
            </w:pPr>
            <w:r>
              <w:rPr>
                <w:rFonts w:hint="eastAsia"/>
                <w:w w:val="93"/>
                <w:sz w:val="24"/>
                <w:lang w:eastAsia="zh-CN"/>
              </w:rPr>
              <w:t>6</w:t>
            </w:r>
            <w:r>
              <w:rPr>
                <w:w w:val="93"/>
                <w:sz w:val="24"/>
                <w:lang w:eastAsia="zh-CN"/>
              </w:rPr>
              <w:t>.</w:t>
            </w:r>
            <w:r>
              <w:rPr>
                <w:rFonts w:hint="eastAsia"/>
                <w:w w:val="93"/>
                <w:sz w:val="24"/>
                <w:lang w:eastAsia="zh-CN"/>
              </w:rPr>
              <w:t>素质扣分</w:t>
            </w:r>
          </w:p>
        </w:tc>
        <w:tc>
          <w:tcPr>
            <w:tcW w:w="851" w:type="dxa"/>
            <w:vMerge w:val="restart"/>
            <w:tcBorders>
              <w:top w:val="single" w:color="auto" w:sz="8" w:space="0"/>
              <w:left w:val="single" w:color="auto" w:sz="8" w:space="0"/>
              <w:bottom w:val="single" w:color="000000" w:sz="4" w:space="0"/>
              <w:right w:val="single" w:color="auto" w:sz="8" w:space="0"/>
            </w:tcBorders>
          </w:tcPr>
          <w:p>
            <w:pPr>
              <w:pStyle w:val="14"/>
              <w:spacing w:before="5"/>
              <w:ind w:left="113"/>
              <w:rPr>
                <w:sz w:val="24"/>
              </w:rPr>
            </w:pPr>
            <w:r>
              <w:rPr>
                <w:sz w:val="24"/>
              </w:rPr>
              <w:t>直 接</w:t>
            </w:r>
          </w:p>
          <w:p>
            <w:pPr>
              <w:pStyle w:val="14"/>
              <w:spacing w:before="5"/>
              <w:ind w:left="113"/>
              <w:rPr>
                <w:sz w:val="24"/>
              </w:rPr>
            </w:pPr>
            <w:r>
              <w:rPr>
                <w:rFonts w:hint="eastAsia"/>
                <w:sz w:val="24"/>
              </w:rPr>
              <w:t>计</w:t>
            </w:r>
            <w:r>
              <w:rPr>
                <w:sz w:val="24"/>
              </w:rPr>
              <w:t xml:space="preserve"> 入</w:t>
            </w:r>
          </w:p>
          <w:p>
            <w:pPr>
              <w:pStyle w:val="14"/>
              <w:spacing w:before="5"/>
              <w:ind w:left="113"/>
              <w:rPr>
                <w:sz w:val="24"/>
              </w:rPr>
            </w:pPr>
            <w:r>
              <w:rPr>
                <w:rFonts w:hint="eastAsia"/>
                <w:sz w:val="24"/>
              </w:rPr>
              <w:t>综</w:t>
            </w:r>
            <w:r>
              <w:rPr>
                <w:sz w:val="24"/>
              </w:rPr>
              <w:t xml:space="preserve"> 合成 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523" w:type="dxa"/>
            <w:tcBorders>
              <w:top w:val="single" w:color="auto" w:sz="8" w:space="0"/>
              <w:left w:val="single" w:color="000000" w:sz="8" w:space="0"/>
              <w:bottom w:val="single" w:color="auto" w:sz="8" w:space="0"/>
              <w:right w:val="single" w:color="auto" w:sz="8" w:space="0"/>
            </w:tcBorders>
            <w:vAlign w:val="center"/>
          </w:tcPr>
          <w:p>
            <w:pPr>
              <w:pStyle w:val="14"/>
              <w:spacing w:before="6" w:line="480" w:lineRule="auto"/>
              <w:ind w:left="107"/>
              <w:rPr>
                <w:sz w:val="24"/>
                <w:lang w:eastAsia="zh-CN"/>
              </w:rPr>
            </w:pPr>
            <w:r>
              <w:rPr>
                <w:sz w:val="24"/>
                <w:lang w:eastAsia="zh-CN"/>
              </w:rPr>
              <w:t>受记过及以下处分扣 5 分/次，受记过以上处分扣 10 分/次。</w:t>
            </w:r>
          </w:p>
        </w:tc>
        <w:tc>
          <w:tcPr>
            <w:tcW w:w="851" w:type="dxa"/>
            <w:vMerge w:val="continue"/>
            <w:tcBorders>
              <w:left w:val="single" w:color="auto" w:sz="8" w:space="0"/>
              <w:bottom w:val="single" w:color="auto" w:sz="8" w:space="0"/>
              <w:right w:val="single" w:color="auto" w:sz="8" w:space="0"/>
            </w:tcBorders>
          </w:tcPr>
          <w:p>
            <w:pPr>
              <w:rPr>
                <w:sz w:val="2"/>
                <w:szCs w:val="2"/>
                <w:lang w:eastAsia="zh-CN"/>
              </w:rPr>
            </w:pPr>
          </w:p>
        </w:tc>
      </w:tr>
    </w:tbl>
    <w:p>
      <w:pPr>
        <w:pStyle w:val="4"/>
        <w:spacing w:line="360" w:lineRule="auto"/>
        <w:ind w:left="0"/>
        <w:jc w:val="both"/>
        <w:rPr>
          <w:lang w:eastAsia="zh-CN"/>
        </w:rPr>
      </w:pPr>
      <w:r>
        <w:rPr>
          <w:rFonts w:hint="eastAsia"/>
          <w:lang w:eastAsia="zh-CN"/>
        </w:rPr>
        <w:t>最终综合成绩</w:t>
      </w:r>
      <w:r>
        <w:rPr>
          <w:lang w:eastAsia="zh-CN"/>
        </w:rPr>
        <w:t>=学业成绩（上限70分）+学院素质类项目（上限30分）+校级素质类项目-素质扣分</w:t>
      </w:r>
    </w:p>
    <w:p>
      <w:pPr>
        <w:pStyle w:val="4"/>
        <w:rPr>
          <w:lang w:eastAsia="zh-CN"/>
        </w:rPr>
      </w:pPr>
      <w:r>
        <w:rPr>
          <w:lang w:eastAsia="zh-CN"/>
        </w:rPr>
        <w:t>注：</w:t>
      </w:r>
    </w:p>
    <w:p>
      <w:pPr>
        <w:pStyle w:val="4"/>
        <w:spacing w:before="9"/>
        <w:ind w:left="0"/>
        <w:rPr>
          <w:lang w:eastAsia="zh-CN"/>
        </w:rPr>
      </w:pPr>
    </w:p>
    <w:p>
      <w:pPr>
        <w:pStyle w:val="13"/>
        <w:tabs>
          <w:tab w:val="left" w:pos="287"/>
        </w:tabs>
        <w:spacing w:line="480" w:lineRule="auto"/>
        <w:ind w:left="0" w:firstLineChars="200"/>
        <w:jc w:val="both"/>
        <w:rPr>
          <w:sz w:val="24"/>
          <w:lang w:eastAsia="zh-CN"/>
        </w:rPr>
      </w:pPr>
      <w:r>
        <w:rPr>
          <w:rFonts w:hint="eastAsia"/>
          <w:sz w:val="24"/>
          <w:lang w:eastAsia="zh-CN"/>
        </w:rPr>
        <w:t>1</w:t>
      </w:r>
      <w:r>
        <w:rPr>
          <w:sz w:val="24"/>
          <w:lang w:eastAsia="zh-CN"/>
        </w:rPr>
        <w:t>.学生与直系亲属合作的上述素质项目不纳入加分，同等条件下可优先考虑。</w:t>
      </w:r>
    </w:p>
    <w:p>
      <w:pPr>
        <w:pStyle w:val="13"/>
        <w:tabs>
          <w:tab w:val="left" w:pos="287"/>
        </w:tabs>
        <w:spacing w:line="480" w:lineRule="auto"/>
        <w:ind w:left="0" w:right="217" w:firstLine="476" w:firstLineChars="200"/>
        <w:jc w:val="both"/>
        <w:rPr>
          <w:sz w:val="24"/>
          <w:lang w:eastAsia="zh-CN"/>
        </w:rPr>
      </w:pPr>
      <w:r>
        <w:rPr>
          <w:rFonts w:hint="eastAsia"/>
          <w:spacing w:val="-1"/>
          <w:sz w:val="24"/>
          <w:lang w:eastAsia="zh-CN"/>
        </w:rPr>
        <w:t>2</w:t>
      </w:r>
      <w:r>
        <w:rPr>
          <w:spacing w:val="-1"/>
          <w:sz w:val="24"/>
          <w:lang w:eastAsia="zh-CN"/>
        </w:rPr>
        <w:t>.对于基于同一项目符合不同类别加分情况的，学院将加强对成果之间重复度、</w:t>
      </w:r>
      <w:r>
        <w:rPr>
          <w:sz w:val="24"/>
          <w:lang w:eastAsia="zh-CN"/>
        </w:rPr>
        <w:t>创新性的考察，原则上就高计一次。学生应如实申报。</w:t>
      </w:r>
    </w:p>
    <w:p>
      <w:pPr>
        <w:pStyle w:val="13"/>
        <w:tabs>
          <w:tab w:val="left" w:pos="287"/>
        </w:tabs>
        <w:spacing w:line="480" w:lineRule="auto"/>
        <w:ind w:left="0" w:firstLineChars="200"/>
        <w:jc w:val="both"/>
        <w:rPr>
          <w:sz w:val="24"/>
          <w:lang w:eastAsia="zh-CN"/>
        </w:rPr>
      </w:pPr>
      <w:r>
        <w:rPr>
          <w:rFonts w:hint="eastAsia"/>
          <w:sz w:val="24"/>
          <w:lang w:eastAsia="zh-CN"/>
        </w:rPr>
        <w:t>3</w:t>
      </w:r>
      <w:r>
        <w:rPr>
          <w:sz w:val="24"/>
          <w:lang w:eastAsia="zh-CN"/>
        </w:rPr>
        <w:t>.入围推免拟推荐名额最后一名如有同分的情况，依据学业成绩进行排序。</w:t>
      </w:r>
    </w:p>
    <w:p>
      <w:pPr>
        <w:pStyle w:val="2"/>
        <w:spacing w:before="252"/>
        <w:rPr>
          <w:lang w:eastAsia="zh-CN"/>
        </w:rPr>
      </w:pPr>
      <w:bookmarkStart w:id="3" w:name="五、实施流程"/>
      <w:bookmarkEnd w:id="3"/>
      <w:r>
        <w:rPr>
          <w:lang w:eastAsia="zh-CN"/>
        </w:rPr>
        <w:t>五、实施流程</w:t>
      </w:r>
    </w:p>
    <w:p>
      <w:pPr>
        <w:spacing w:before="158" w:line="410" w:lineRule="auto"/>
        <w:ind w:left="120" w:right="237" w:firstLine="480"/>
        <w:jc w:val="both"/>
        <w:rPr>
          <w:sz w:val="24"/>
          <w:szCs w:val="24"/>
          <w:lang w:eastAsia="zh-CN"/>
        </w:rPr>
      </w:pPr>
      <w:bookmarkStart w:id="4" w:name="（一）欲申请免试直研的学生应在9月1日前，通过递交材料方式向辅导员反馈申请推免意"/>
      <w:bookmarkEnd w:id="4"/>
      <w:r>
        <w:rPr>
          <w:sz w:val="24"/>
          <w:szCs w:val="24"/>
          <w:lang w:eastAsia="zh-CN"/>
        </w:rPr>
        <w:t>（一</w:t>
      </w:r>
      <w:r>
        <w:rPr>
          <w:spacing w:val="-41"/>
          <w:sz w:val="24"/>
          <w:szCs w:val="24"/>
          <w:lang w:eastAsia="zh-CN"/>
        </w:rPr>
        <w:t>）</w:t>
      </w:r>
      <w:r>
        <w:rPr>
          <w:spacing w:val="-5"/>
          <w:sz w:val="24"/>
          <w:szCs w:val="24"/>
          <w:lang w:eastAsia="zh-CN"/>
        </w:rPr>
        <w:t>欲申请免试直研的学生应在</w:t>
      </w:r>
      <w:r>
        <w:rPr>
          <w:rFonts w:asciiTheme="minorEastAsia" w:hAnsiTheme="minorEastAsia" w:eastAsiaTheme="minorEastAsia"/>
          <w:sz w:val="24"/>
          <w:szCs w:val="24"/>
          <w:lang w:eastAsia="zh-CN"/>
        </w:rPr>
        <w:t>9</w:t>
      </w:r>
      <w:r>
        <w:rPr>
          <w:rFonts w:asciiTheme="minorEastAsia" w:hAnsiTheme="minorEastAsia" w:eastAsiaTheme="minorEastAsia"/>
          <w:spacing w:val="-43"/>
          <w:sz w:val="24"/>
          <w:szCs w:val="24"/>
          <w:lang w:eastAsia="zh-CN"/>
        </w:rPr>
        <w:t>月</w:t>
      </w:r>
      <w:r>
        <w:rPr>
          <w:rFonts w:hint="eastAsia" w:asciiTheme="minorEastAsia" w:hAnsiTheme="minorEastAsia" w:eastAsiaTheme="minorEastAsia"/>
          <w:sz w:val="24"/>
          <w:szCs w:val="24"/>
          <w:lang w:val="en-US" w:eastAsia="zh-CN"/>
        </w:rPr>
        <w:t>4</w:t>
      </w:r>
      <w:r>
        <w:rPr>
          <w:spacing w:val="-12"/>
          <w:sz w:val="24"/>
          <w:szCs w:val="24"/>
          <w:lang w:eastAsia="zh-CN"/>
        </w:rPr>
        <w:t>日前，通过递交材料方式向辅导员</w:t>
      </w:r>
      <w:r>
        <w:rPr>
          <w:sz w:val="24"/>
          <w:szCs w:val="24"/>
          <w:lang w:eastAsia="zh-CN"/>
        </w:rPr>
        <w:t>反馈申请推免意向，</w:t>
      </w:r>
      <w:r>
        <w:rPr>
          <w:rFonts w:hint="eastAsia"/>
          <w:sz w:val="24"/>
          <w:szCs w:val="24"/>
          <w:lang w:eastAsia="zh-CN"/>
        </w:rPr>
        <w:t>预填《华东师范大学本科生免试直升</w:t>
      </w:r>
      <w:r>
        <w:rPr>
          <w:sz w:val="24"/>
          <w:szCs w:val="24"/>
          <w:lang w:eastAsia="zh-CN"/>
        </w:rPr>
        <w:t>2025年研究生推荐表</w:t>
      </w:r>
      <w:r>
        <w:rPr>
          <w:rFonts w:hint="eastAsia"/>
          <w:sz w:val="24"/>
          <w:szCs w:val="24"/>
          <w:lang w:eastAsia="zh-CN"/>
        </w:rPr>
        <w:t>》（学业成绩先不填）</w:t>
      </w:r>
      <w:r>
        <w:rPr>
          <w:sz w:val="24"/>
          <w:szCs w:val="24"/>
          <w:lang w:eastAsia="zh-CN"/>
        </w:rPr>
        <w:t>。</w:t>
      </w:r>
    </w:p>
    <w:p>
      <w:pPr>
        <w:spacing w:line="410" w:lineRule="auto"/>
        <w:ind w:left="120" w:right="235" w:firstLine="480"/>
        <w:jc w:val="both"/>
        <w:rPr>
          <w:sz w:val="24"/>
          <w:szCs w:val="24"/>
          <w:lang w:eastAsia="zh-CN"/>
        </w:rPr>
      </w:pPr>
      <w:bookmarkStart w:id="5" w:name="（二）9月上旬（预计），学院根据教育部及学校的通知，正式启动推免工作。申请的学生"/>
      <w:bookmarkEnd w:id="5"/>
      <w:r>
        <w:rPr>
          <w:sz w:val="24"/>
          <w:szCs w:val="24"/>
          <w:lang w:eastAsia="zh-CN"/>
        </w:rPr>
        <w:t>（二</w:t>
      </w:r>
      <w:r>
        <w:rPr>
          <w:spacing w:val="-3"/>
          <w:sz w:val="24"/>
          <w:szCs w:val="24"/>
          <w:lang w:eastAsia="zh-CN"/>
        </w:rPr>
        <w:t>）9</w:t>
      </w:r>
      <w:r>
        <w:rPr>
          <w:spacing w:val="-17"/>
          <w:sz w:val="24"/>
          <w:szCs w:val="24"/>
          <w:lang w:eastAsia="zh-CN"/>
        </w:rPr>
        <w:t>月上旬</w:t>
      </w:r>
      <w:r>
        <w:rPr>
          <w:spacing w:val="-3"/>
          <w:sz w:val="24"/>
          <w:szCs w:val="24"/>
          <w:lang w:eastAsia="zh-CN"/>
        </w:rPr>
        <w:t>（</w:t>
      </w:r>
      <w:r>
        <w:rPr>
          <w:sz w:val="24"/>
          <w:szCs w:val="24"/>
          <w:lang w:eastAsia="zh-CN"/>
        </w:rPr>
        <w:t>预计</w:t>
      </w:r>
      <w:r>
        <w:rPr>
          <w:spacing w:val="-7"/>
          <w:sz w:val="24"/>
          <w:szCs w:val="24"/>
          <w:lang w:eastAsia="zh-CN"/>
        </w:rPr>
        <w:t>）</w:t>
      </w:r>
      <w:r>
        <w:rPr>
          <w:spacing w:val="-5"/>
          <w:sz w:val="24"/>
          <w:szCs w:val="24"/>
          <w:lang w:eastAsia="zh-CN"/>
        </w:rPr>
        <w:t>，学院根据教育部及学校的通知，正式启动推免工</w:t>
      </w:r>
      <w:r>
        <w:rPr>
          <w:spacing w:val="-11"/>
          <w:sz w:val="24"/>
          <w:szCs w:val="24"/>
          <w:lang w:eastAsia="zh-CN"/>
        </w:rPr>
        <w:t>作。申请的学生按以下要求，于</w:t>
      </w:r>
      <w:r>
        <w:rPr>
          <w:sz w:val="24"/>
          <w:szCs w:val="24"/>
          <w:lang w:eastAsia="zh-CN"/>
        </w:rPr>
        <w:t>9</w:t>
      </w:r>
      <w:r>
        <w:rPr>
          <w:spacing w:val="-22"/>
          <w:sz w:val="24"/>
          <w:szCs w:val="24"/>
          <w:lang w:eastAsia="zh-CN"/>
        </w:rPr>
        <w:t>月上旬</w:t>
      </w:r>
      <w:r>
        <w:rPr>
          <w:sz w:val="24"/>
          <w:szCs w:val="24"/>
          <w:lang w:eastAsia="zh-CN"/>
        </w:rPr>
        <w:t>（待定</w:t>
      </w:r>
      <w:r>
        <w:rPr>
          <w:spacing w:val="-22"/>
          <w:sz w:val="24"/>
          <w:szCs w:val="24"/>
          <w:lang w:eastAsia="zh-CN"/>
        </w:rPr>
        <w:t>）</w:t>
      </w:r>
      <w:r>
        <w:rPr>
          <w:spacing w:val="-2"/>
          <w:sz w:val="24"/>
          <w:szCs w:val="24"/>
          <w:lang w:eastAsia="zh-CN"/>
        </w:rPr>
        <w:t>将相应资料装入档案袋内交给</w:t>
      </w:r>
      <w:r>
        <w:rPr>
          <w:sz w:val="24"/>
          <w:szCs w:val="24"/>
          <w:lang w:eastAsia="zh-CN"/>
        </w:rPr>
        <w:t>辅导员，并标明档案袋内所含资料名目。</w:t>
      </w:r>
    </w:p>
    <w:p>
      <w:pPr>
        <w:tabs>
          <w:tab w:val="left" w:pos="767"/>
        </w:tabs>
        <w:spacing w:line="302" w:lineRule="exact"/>
        <w:ind w:left="766"/>
        <w:jc w:val="both"/>
        <w:rPr>
          <w:sz w:val="24"/>
          <w:lang w:eastAsia="zh-CN"/>
        </w:rPr>
      </w:pPr>
      <w:r>
        <w:rPr>
          <w:rFonts w:hint="eastAsia"/>
          <w:spacing w:val="-5"/>
          <w:sz w:val="24"/>
          <w:lang w:eastAsia="zh-CN"/>
        </w:rPr>
        <w:t>1</w:t>
      </w:r>
      <w:r>
        <w:rPr>
          <w:spacing w:val="-5"/>
          <w:sz w:val="24"/>
          <w:lang w:eastAsia="zh-CN"/>
        </w:rPr>
        <w:t>.《华东师范大学本科生免试直升</w:t>
      </w:r>
      <w:r>
        <w:rPr>
          <w:sz w:val="24"/>
          <w:lang w:eastAsia="zh-CN"/>
        </w:rPr>
        <w:t>2025</w:t>
      </w:r>
      <w:r>
        <w:rPr>
          <w:spacing w:val="-10"/>
          <w:sz w:val="24"/>
          <w:lang w:eastAsia="zh-CN"/>
        </w:rPr>
        <w:t>年研究生推荐表》</w:t>
      </w:r>
      <w:r>
        <w:rPr>
          <w:sz w:val="24"/>
          <w:lang w:eastAsia="zh-CN"/>
        </w:rPr>
        <w:t>（一式两份）。</w:t>
      </w:r>
    </w:p>
    <w:p>
      <w:pPr>
        <w:spacing w:line="302" w:lineRule="exact"/>
        <w:jc w:val="both"/>
        <w:rPr>
          <w:sz w:val="24"/>
          <w:lang w:eastAsia="zh-CN"/>
        </w:rPr>
        <w:sectPr>
          <w:pgSz w:w="11910" w:h="16840"/>
          <w:pgMar w:top="1420" w:right="1560" w:bottom="280" w:left="1680" w:header="720" w:footer="720" w:gutter="0"/>
          <w:cols w:space="720" w:num="1"/>
        </w:sectPr>
      </w:pPr>
    </w:p>
    <w:p>
      <w:pPr>
        <w:tabs>
          <w:tab w:val="left" w:pos="767"/>
        </w:tabs>
        <w:spacing w:before="68"/>
        <w:ind w:firstLine="720" w:firstLineChars="300"/>
        <w:rPr>
          <w:sz w:val="24"/>
          <w:lang w:eastAsia="zh-CN"/>
        </w:rPr>
      </w:pPr>
      <w:r>
        <w:rPr>
          <w:rFonts w:hint="eastAsia"/>
          <w:sz w:val="24"/>
          <w:lang w:eastAsia="zh-CN"/>
        </w:rPr>
        <w:t>2</w:t>
      </w:r>
      <w:r>
        <w:rPr>
          <w:sz w:val="24"/>
          <w:lang w:eastAsia="zh-CN"/>
        </w:rPr>
        <w:t>.在校学业成绩单。</w:t>
      </w:r>
    </w:p>
    <w:p>
      <w:pPr>
        <w:tabs>
          <w:tab w:val="left" w:pos="767"/>
        </w:tabs>
        <w:spacing w:before="218"/>
        <w:ind w:firstLine="720" w:firstLineChars="300"/>
        <w:rPr>
          <w:sz w:val="24"/>
          <w:lang w:eastAsia="zh-CN"/>
        </w:rPr>
      </w:pPr>
      <w:r>
        <w:rPr>
          <w:rFonts w:hint="eastAsia"/>
          <w:sz w:val="24"/>
          <w:lang w:eastAsia="zh-CN"/>
        </w:rPr>
        <w:t>3</w:t>
      </w:r>
      <w:r>
        <w:rPr>
          <w:sz w:val="24"/>
          <w:lang w:eastAsia="zh-CN"/>
        </w:rPr>
        <w:t>.相应证明材料：素质类加分项目材料，包括获奖证书原件及复印件等。</w:t>
      </w:r>
    </w:p>
    <w:p>
      <w:pPr>
        <w:spacing w:before="215" w:line="408" w:lineRule="auto"/>
        <w:ind w:left="120" w:right="237" w:firstLine="480"/>
        <w:jc w:val="both"/>
        <w:rPr>
          <w:spacing w:val="-7"/>
          <w:sz w:val="24"/>
          <w:lang w:eastAsia="zh-CN"/>
        </w:rPr>
      </w:pPr>
      <w:r>
        <w:rPr>
          <w:sz w:val="24"/>
          <w:szCs w:val="24"/>
          <w:lang w:eastAsia="zh-CN"/>
        </w:rPr>
        <w:t>（三</w:t>
      </w:r>
      <w:r>
        <w:rPr>
          <w:spacing w:val="-48"/>
          <w:sz w:val="24"/>
          <w:szCs w:val="24"/>
          <w:lang w:eastAsia="zh-CN"/>
        </w:rPr>
        <w:t>）</w:t>
      </w:r>
      <w:r>
        <w:rPr>
          <w:spacing w:val="-7"/>
          <w:sz w:val="24"/>
          <w:lang w:eastAsia="zh-CN"/>
        </w:rPr>
        <w:t>教务员</w:t>
      </w:r>
      <w:r>
        <w:rPr>
          <w:rFonts w:hint="eastAsia"/>
          <w:spacing w:val="-7"/>
          <w:sz w:val="24"/>
          <w:lang w:eastAsia="zh-CN"/>
        </w:rPr>
        <w:t>组织</w:t>
      </w:r>
      <w:r>
        <w:rPr>
          <w:spacing w:val="-7"/>
          <w:sz w:val="24"/>
          <w:lang w:eastAsia="zh-CN"/>
        </w:rPr>
        <w:t>对学生学业成绩进行计算及复核。学术专长专家审核小组就</w:t>
      </w:r>
      <w:r>
        <w:rPr>
          <w:rFonts w:hint="eastAsia"/>
          <w:spacing w:val="-7"/>
          <w:sz w:val="24"/>
          <w:lang w:eastAsia="zh-CN"/>
        </w:rPr>
        <w:t>学术科研创新类素质</w:t>
      </w:r>
      <w:r>
        <w:rPr>
          <w:spacing w:val="-7"/>
          <w:sz w:val="24"/>
          <w:lang w:eastAsia="zh-CN"/>
        </w:rPr>
        <w:t>加分项目进行材料审核、组织答辩程序及赋分，其他素质加分项目由推免工作小组统筹审核及赋分。学院做好素质类项目、综合成绩的计算和复核，交由推免工作小组审查后确定综合成绩。</w:t>
      </w:r>
    </w:p>
    <w:p>
      <w:pPr>
        <w:spacing w:before="5" w:line="410" w:lineRule="auto"/>
        <w:ind w:left="120" w:right="235" w:firstLine="480"/>
        <w:jc w:val="both"/>
        <w:rPr>
          <w:spacing w:val="-7"/>
          <w:sz w:val="24"/>
          <w:lang w:eastAsia="zh-CN"/>
        </w:rPr>
      </w:pPr>
      <w:r>
        <w:rPr>
          <w:spacing w:val="-7"/>
          <w:sz w:val="24"/>
          <w:lang w:eastAsia="zh-CN"/>
        </w:rPr>
        <w:t>（四）推免工作小组完成思政素质审查、综合成绩的排序与审查，经审议并报院党政联席会通过后，确定拟推荐免试直研资格名单，并在学院网站公示（含姓名、学号、专业、综合成绩、素质项目得分情形、综合排名等）。公示结束且无异议的，学院于9月中旬（预计）向学校正式提交推免申报。</w:t>
      </w:r>
    </w:p>
    <w:p>
      <w:pPr>
        <w:spacing w:line="410" w:lineRule="auto"/>
        <w:ind w:left="120" w:right="237" w:firstLine="480"/>
        <w:jc w:val="both"/>
        <w:rPr>
          <w:sz w:val="24"/>
          <w:szCs w:val="24"/>
          <w:lang w:eastAsia="zh-CN"/>
        </w:rPr>
      </w:pPr>
      <w:r>
        <w:rPr>
          <w:spacing w:val="-7"/>
          <w:sz w:val="24"/>
          <w:lang w:eastAsia="zh-CN"/>
        </w:rPr>
        <w:t>（五）后续参照学校推免工</w:t>
      </w:r>
      <w:r>
        <w:rPr>
          <w:spacing w:val="-4"/>
          <w:sz w:val="24"/>
          <w:szCs w:val="24"/>
          <w:lang w:eastAsia="zh-CN"/>
        </w:rPr>
        <w:t>作流程进行校内审核、公示及上报教育部推免名</w:t>
      </w:r>
      <w:r>
        <w:rPr>
          <w:spacing w:val="-11"/>
          <w:sz w:val="24"/>
          <w:szCs w:val="24"/>
          <w:lang w:eastAsia="zh-CN"/>
        </w:rPr>
        <w:t>单工作。经学校公示上报推荐免试的学生，必须按教育部规定的流程和时间节点</w:t>
      </w:r>
      <w:r>
        <w:rPr>
          <w:spacing w:val="-7"/>
          <w:sz w:val="24"/>
          <w:szCs w:val="24"/>
          <w:lang w:eastAsia="zh-CN"/>
        </w:rPr>
        <w:t>在推免服务系统填报志愿、接受并确认招生单位的复试及待录取通知，并根据各</w:t>
      </w:r>
      <w:r>
        <w:rPr>
          <w:sz w:val="24"/>
          <w:szCs w:val="24"/>
          <w:lang w:eastAsia="zh-CN"/>
        </w:rPr>
        <w:t>录取研究生培养单位的要求进行后续录取流程。</w:t>
      </w:r>
    </w:p>
    <w:p>
      <w:pPr>
        <w:spacing w:line="410" w:lineRule="auto"/>
        <w:ind w:left="120" w:right="237" w:firstLine="480"/>
        <w:jc w:val="both"/>
        <w:rPr>
          <w:spacing w:val="-7"/>
          <w:sz w:val="24"/>
          <w:lang w:eastAsia="zh-CN"/>
        </w:rPr>
      </w:pPr>
      <w:r>
        <w:rPr>
          <w:sz w:val="24"/>
          <w:szCs w:val="24"/>
          <w:lang w:eastAsia="zh-CN"/>
        </w:rPr>
        <w:t>（六</w:t>
      </w:r>
      <w:r>
        <w:rPr>
          <w:spacing w:val="-32"/>
          <w:sz w:val="24"/>
          <w:szCs w:val="24"/>
          <w:lang w:eastAsia="zh-CN"/>
        </w:rPr>
        <w:t>）</w:t>
      </w:r>
      <w:r>
        <w:rPr>
          <w:spacing w:val="-6"/>
          <w:sz w:val="24"/>
          <w:szCs w:val="24"/>
          <w:lang w:eastAsia="zh-CN"/>
        </w:rPr>
        <w:t>推荐资格一经确定不得随意变动，若有特殊情况，必须经学院签报教</w:t>
      </w:r>
      <w:r>
        <w:rPr>
          <w:spacing w:val="-7"/>
          <w:sz w:val="24"/>
          <w:szCs w:val="24"/>
          <w:lang w:eastAsia="zh-CN"/>
        </w:rPr>
        <w:t>务处及研</w:t>
      </w:r>
      <w:r>
        <w:rPr>
          <w:spacing w:val="-7"/>
          <w:sz w:val="24"/>
          <w:lang w:eastAsia="zh-CN"/>
        </w:rPr>
        <w:t>究生院审核批准。学校自推免工作完成之日起，不再向推免生提供用于境外留学的</w:t>
      </w:r>
      <w:bookmarkStart w:id="6" w:name="_Hlk140692468"/>
      <w:r>
        <w:rPr>
          <w:spacing w:val="-7"/>
          <w:sz w:val="24"/>
          <w:lang w:eastAsia="zh-CN"/>
        </w:rPr>
        <w:t>在</w:t>
      </w:r>
      <w:r>
        <w:rPr>
          <w:rFonts w:hint="eastAsia"/>
          <w:spacing w:val="-7"/>
          <w:sz w:val="24"/>
          <w:lang w:eastAsia="zh-CN"/>
        </w:rPr>
        <w:t>读</w:t>
      </w:r>
      <w:bookmarkEnd w:id="6"/>
      <w:r>
        <w:rPr>
          <w:spacing w:val="-7"/>
          <w:sz w:val="24"/>
          <w:lang w:eastAsia="zh-CN"/>
        </w:rPr>
        <w:t>证明和就业协议。</w:t>
      </w:r>
    </w:p>
    <w:p>
      <w:pPr>
        <w:spacing w:line="357" w:lineRule="auto"/>
        <w:ind w:left="120" w:right="145" w:firstLine="480"/>
        <w:jc w:val="both"/>
        <w:rPr>
          <w:rFonts w:ascii="Microsoft YaHei UI" w:eastAsia="Microsoft YaHei UI"/>
          <w:b/>
          <w:sz w:val="24"/>
          <w:szCs w:val="24"/>
          <w:lang w:eastAsia="zh-CN"/>
        </w:rPr>
      </w:pPr>
      <w:r>
        <w:rPr>
          <w:sz w:val="24"/>
          <w:szCs w:val="24"/>
          <w:lang w:eastAsia="zh-CN"/>
        </w:rPr>
        <w:t>（七）申报及截止时间以学校推免工作流程及学院推免工作小组通知为准。</w:t>
      </w:r>
      <w:bookmarkStart w:id="7" w:name="六、其他"/>
      <w:bookmarkEnd w:id="7"/>
      <w:r>
        <w:rPr>
          <w:rFonts w:hint="eastAsia" w:ascii="Microsoft YaHei UI" w:eastAsia="Microsoft YaHei UI"/>
          <w:b/>
          <w:sz w:val="24"/>
          <w:szCs w:val="24"/>
          <w:lang w:eastAsia="zh-CN"/>
        </w:rPr>
        <w:t>六、其他</w:t>
      </w:r>
    </w:p>
    <w:p>
      <w:pPr>
        <w:spacing w:line="410" w:lineRule="auto"/>
        <w:ind w:left="120" w:right="237" w:firstLine="480"/>
        <w:jc w:val="both"/>
        <w:rPr>
          <w:sz w:val="24"/>
          <w:szCs w:val="24"/>
          <w:lang w:eastAsia="zh-CN"/>
        </w:rPr>
      </w:pPr>
      <w:bookmarkStart w:id="8" w:name="1.建立健全回避制度，学生必须在申请推免时主动报备本校教职工亲属情况。相关教师应"/>
      <w:bookmarkEnd w:id="8"/>
      <w:r>
        <w:rPr>
          <w:sz w:val="24"/>
          <w:szCs w:val="24"/>
          <w:lang w:eastAsia="zh-CN"/>
        </w:rPr>
        <w:t>（一）建立健全回避制度，学生必须在申请推免时主动报备本校教职工亲属情况。相关教师应主动回避，不得参与推免工作。</w:t>
      </w:r>
    </w:p>
    <w:p>
      <w:pPr>
        <w:spacing w:line="410" w:lineRule="auto"/>
        <w:ind w:left="120" w:right="237" w:firstLine="480"/>
        <w:jc w:val="both"/>
        <w:rPr>
          <w:sz w:val="24"/>
          <w:szCs w:val="24"/>
          <w:lang w:eastAsia="zh-CN"/>
        </w:rPr>
      </w:pPr>
      <w:bookmarkStart w:id="9" w:name="2.被录取的推荐免试生，在研究生入学前如发现下列情况之一者，应取消推免资格。"/>
      <w:bookmarkEnd w:id="9"/>
      <w:r>
        <w:rPr>
          <w:rFonts w:hint="eastAsia"/>
          <w:sz w:val="24"/>
          <w:szCs w:val="24"/>
          <w:lang w:eastAsia="zh-CN"/>
        </w:rPr>
        <w:t>（二）</w:t>
      </w:r>
      <w:r>
        <w:rPr>
          <w:sz w:val="24"/>
          <w:szCs w:val="24"/>
          <w:lang w:eastAsia="zh-CN"/>
        </w:rPr>
        <w:t>被录取的推荐免试生，在研究生入学前如发现下列情况之一者，应取消推免资格。</w:t>
      </w:r>
    </w:p>
    <w:p>
      <w:pPr>
        <w:tabs>
          <w:tab w:val="left" w:pos="1194"/>
        </w:tabs>
        <w:spacing w:before="1"/>
        <w:ind w:firstLine="960" w:firstLineChars="400"/>
        <w:rPr>
          <w:spacing w:val="-7"/>
          <w:sz w:val="24"/>
          <w:lang w:eastAsia="zh-CN"/>
        </w:rPr>
      </w:pPr>
      <w:r>
        <w:rPr>
          <w:rFonts w:hint="eastAsia"/>
          <w:sz w:val="24"/>
          <w:lang w:eastAsia="zh-CN"/>
        </w:rPr>
        <w:t>1</w:t>
      </w:r>
      <w:r>
        <w:rPr>
          <w:sz w:val="24"/>
          <w:lang w:eastAsia="zh-CN"/>
        </w:rPr>
        <w:t>.被确定推</w:t>
      </w:r>
      <w:r>
        <w:rPr>
          <w:spacing w:val="-7"/>
          <w:sz w:val="24"/>
          <w:lang w:eastAsia="zh-CN"/>
        </w:rPr>
        <w:t>免后，受刑事或违纪处分者</w:t>
      </w:r>
      <w:bookmarkStart w:id="10" w:name="_Hlk140692508"/>
      <w:r>
        <w:rPr>
          <w:rFonts w:hint="eastAsia"/>
          <w:spacing w:val="-7"/>
          <w:sz w:val="24"/>
          <w:lang w:eastAsia="zh-CN"/>
        </w:rPr>
        <w:t>；</w:t>
      </w:r>
      <w:bookmarkEnd w:id="10"/>
    </w:p>
    <w:p>
      <w:pPr>
        <w:tabs>
          <w:tab w:val="left" w:pos="1194"/>
        </w:tabs>
        <w:spacing w:before="218"/>
        <w:ind w:firstLine="904" w:firstLineChars="400"/>
        <w:rPr>
          <w:spacing w:val="-7"/>
          <w:sz w:val="24"/>
          <w:lang w:eastAsia="zh-CN"/>
        </w:rPr>
      </w:pPr>
      <w:r>
        <w:rPr>
          <w:rFonts w:hint="eastAsia"/>
          <w:spacing w:val="-7"/>
          <w:sz w:val="24"/>
          <w:lang w:eastAsia="zh-CN"/>
        </w:rPr>
        <w:t>2</w:t>
      </w:r>
      <w:r>
        <w:rPr>
          <w:spacing w:val="-7"/>
          <w:sz w:val="24"/>
          <w:lang w:eastAsia="zh-CN"/>
        </w:rPr>
        <w:t>.不能如期毕业，或不能获得学士学位者</w:t>
      </w:r>
      <w:bookmarkStart w:id="11" w:name="_Hlk140692514"/>
      <w:r>
        <w:rPr>
          <w:rFonts w:hint="eastAsia"/>
          <w:spacing w:val="-7"/>
          <w:sz w:val="24"/>
          <w:lang w:eastAsia="zh-CN"/>
        </w:rPr>
        <w:t>；</w:t>
      </w:r>
      <w:bookmarkEnd w:id="11"/>
    </w:p>
    <w:p>
      <w:pPr>
        <w:tabs>
          <w:tab w:val="left" w:pos="1194"/>
        </w:tabs>
        <w:spacing w:before="216"/>
        <w:ind w:firstLine="904" w:firstLineChars="400"/>
        <w:rPr>
          <w:spacing w:val="-7"/>
          <w:sz w:val="24"/>
          <w:lang w:eastAsia="zh-CN"/>
        </w:rPr>
      </w:pPr>
      <w:r>
        <w:rPr>
          <w:rFonts w:hint="eastAsia"/>
          <w:spacing w:val="-7"/>
          <w:sz w:val="24"/>
          <w:lang w:eastAsia="zh-CN"/>
        </w:rPr>
        <w:t>3</w:t>
      </w:r>
      <w:r>
        <w:rPr>
          <w:spacing w:val="-7"/>
          <w:sz w:val="24"/>
          <w:lang w:eastAsia="zh-CN"/>
        </w:rPr>
        <w:t>.</w:t>
      </w:r>
      <w:bookmarkStart w:id="12" w:name="_Hlk140692549"/>
      <w:r>
        <w:rPr>
          <w:spacing w:val="-7"/>
          <w:sz w:val="24"/>
          <w:lang w:eastAsia="zh-CN"/>
        </w:rPr>
        <w:t xml:space="preserve"> 提交的信息不真实、不准确，存在舞弊情形的</w:t>
      </w:r>
      <w:r>
        <w:rPr>
          <w:rFonts w:hint="eastAsia"/>
          <w:spacing w:val="-7"/>
          <w:sz w:val="24"/>
          <w:lang w:eastAsia="zh-CN"/>
        </w:rPr>
        <w:t>；</w:t>
      </w:r>
      <w:bookmarkEnd w:id="12"/>
    </w:p>
    <w:p>
      <w:pPr>
        <w:rPr>
          <w:spacing w:val="-7"/>
          <w:sz w:val="24"/>
          <w:lang w:eastAsia="zh-CN"/>
        </w:rPr>
        <w:sectPr>
          <w:pgSz w:w="11910" w:h="16840"/>
          <w:pgMar w:top="1360" w:right="1560" w:bottom="280" w:left="1680" w:header="720" w:footer="720" w:gutter="0"/>
          <w:cols w:space="720" w:num="1"/>
        </w:sectPr>
      </w:pPr>
    </w:p>
    <w:p>
      <w:pPr>
        <w:tabs>
          <w:tab w:val="left" w:pos="1194"/>
        </w:tabs>
        <w:spacing w:before="68"/>
        <w:ind w:firstLine="960" w:firstLineChars="400"/>
        <w:rPr>
          <w:sz w:val="24"/>
          <w:lang w:eastAsia="zh-CN"/>
        </w:rPr>
      </w:pPr>
      <w:r>
        <w:rPr>
          <w:rFonts w:hint="eastAsia"/>
          <w:sz w:val="24"/>
          <w:lang w:eastAsia="zh-CN"/>
        </w:rPr>
        <w:t>4</w:t>
      </w:r>
      <w:r>
        <w:rPr>
          <w:sz w:val="24"/>
          <w:lang w:eastAsia="zh-CN"/>
        </w:rPr>
        <w:t>.</w:t>
      </w:r>
      <w:bookmarkStart w:id="13" w:name="_Hlk140692556"/>
      <w:r>
        <w:rPr>
          <w:spacing w:val="-7"/>
          <w:sz w:val="24"/>
          <w:lang w:eastAsia="zh-CN"/>
        </w:rPr>
        <w:t xml:space="preserve"> </w:t>
      </w:r>
      <w:bookmarkEnd w:id="13"/>
      <w:r>
        <w:rPr>
          <w:sz w:val="24"/>
          <w:lang w:eastAsia="zh-CN"/>
        </w:rPr>
        <w:t>未按规定报备声明回避关系且影响到推免过程和结果公平公正的。</w:t>
      </w:r>
    </w:p>
    <w:p>
      <w:pPr>
        <w:spacing w:before="153" w:line="295" w:lineRule="auto"/>
        <w:ind w:left="120" w:right="230"/>
        <w:outlineLvl w:val="0"/>
        <w:rPr>
          <w:rFonts w:ascii="Microsoft YaHei UI" w:hAnsi="Microsoft YaHei UI" w:eastAsia="Microsoft YaHei UI" w:cs="Microsoft YaHei UI"/>
          <w:b/>
          <w:bCs/>
          <w:sz w:val="24"/>
          <w:szCs w:val="24"/>
          <w:lang w:eastAsia="zh-CN"/>
        </w:rPr>
      </w:pPr>
      <w:bookmarkStart w:id="14" w:name="七、本办法自即日起实行。正式推免以当年9月份教育部下达通知为准，如细则与最新通知"/>
      <w:bookmarkEnd w:id="14"/>
      <w:r>
        <w:rPr>
          <w:rFonts w:ascii="Microsoft YaHei UI" w:hAnsi="Microsoft YaHei UI" w:eastAsia="Microsoft YaHei UI" w:cs="Microsoft YaHei UI"/>
          <w:b/>
          <w:bCs/>
          <w:spacing w:val="-10"/>
          <w:sz w:val="24"/>
          <w:szCs w:val="24"/>
          <w:lang w:eastAsia="zh-CN"/>
        </w:rPr>
        <w:t xml:space="preserve">七、本办法自即日起实行。正式推免以当年 </w:t>
      </w:r>
      <w:r>
        <w:rPr>
          <w:rFonts w:ascii="Microsoft YaHei UI" w:hAnsi="Microsoft YaHei UI" w:eastAsia="Microsoft YaHei UI" w:cs="Microsoft YaHei UI"/>
          <w:b/>
          <w:bCs/>
          <w:sz w:val="24"/>
          <w:szCs w:val="24"/>
          <w:lang w:eastAsia="zh-CN"/>
        </w:rPr>
        <w:t>9</w:t>
      </w:r>
      <w:r>
        <w:rPr>
          <w:rFonts w:ascii="Microsoft YaHei UI" w:hAnsi="Microsoft YaHei UI" w:eastAsia="Microsoft YaHei UI" w:cs="Microsoft YaHei UI"/>
          <w:b/>
          <w:bCs/>
          <w:spacing w:val="-9"/>
          <w:sz w:val="24"/>
          <w:szCs w:val="24"/>
          <w:lang w:eastAsia="zh-CN"/>
        </w:rPr>
        <w:t xml:space="preserve"> 月份教育部下达通知为准，如细则</w:t>
      </w:r>
      <w:r>
        <w:rPr>
          <w:rFonts w:ascii="Microsoft YaHei UI" w:hAnsi="Microsoft YaHei UI" w:eastAsia="Microsoft YaHei UI" w:cs="Microsoft YaHei UI"/>
          <w:b/>
          <w:bCs/>
          <w:sz w:val="24"/>
          <w:szCs w:val="24"/>
          <w:lang w:eastAsia="zh-CN"/>
        </w:rPr>
        <w:t>与最新通知有冲突的，则以教育部和学校最新通知精神为准相应调整。</w:t>
      </w:r>
    </w:p>
    <w:p>
      <w:pPr>
        <w:spacing w:line="295" w:lineRule="auto"/>
        <w:ind w:left="120" w:right="121" w:firstLine="480"/>
        <w:rPr>
          <w:rFonts w:ascii="Microsoft YaHei UI" w:eastAsia="Microsoft YaHei UI"/>
          <w:b/>
          <w:spacing w:val="-17"/>
          <w:sz w:val="24"/>
          <w:lang w:eastAsia="zh-CN"/>
        </w:rPr>
      </w:pPr>
      <w:bookmarkStart w:id="15" w:name="体育与健康学院对本细则拥有解释权。未尽事宜，由学院推免工作小组研讨决定。如情况较"/>
      <w:bookmarkEnd w:id="15"/>
      <w:r>
        <w:rPr>
          <w:rFonts w:hint="eastAsia" w:ascii="Microsoft YaHei UI" w:eastAsia="Microsoft YaHei UI"/>
          <w:b/>
          <w:spacing w:val="-6"/>
          <w:sz w:val="24"/>
          <w:lang w:eastAsia="zh-CN"/>
        </w:rPr>
        <w:t>推免工作小组对本细则拥有解释权。未尽事宜，由推免工作小组研讨</w:t>
      </w:r>
      <w:r>
        <w:rPr>
          <w:rFonts w:hint="eastAsia" w:ascii="Microsoft YaHei UI" w:eastAsia="Microsoft YaHei UI"/>
          <w:b/>
          <w:spacing w:val="-17"/>
          <w:sz w:val="24"/>
          <w:lang w:eastAsia="zh-CN"/>
        </w:rPr>
        <w:t>决定。如情况较为复杂，学院无法裁定的，由学院上报校推免工作领导小组商处。</w:t>
      </w:r>
    </w:p>
    <w:p>
      <w:pPr>
        <w:spacing w:before="3"/>
        <w:ind w:firstLine="480"/>
        <w:rPr>
          <w:rFonts w:ascii="Microsoft YaHei UI"/>
          <w:b/>
          <w:sz w:val="35"/>
          <w:szCs w:val="24"/>
          <w:lang w:eastAsia="zh-CN"/>
        </w:rPr>
      </w:pPr>
    </w:p>
    <w:p>
      <w:pPr>
        <w:spacing w:before="2"/>
        <w:rPr>
          <w:rFonts w:ascii="Microsoft YaHei UI"/>
          <w:b/>
          <w:sz w:val="29"/>
          <w:szCs w:val="24"/>
          <w:lang w:eastAsia="zh-CN"/>
        </w:rPr>
      </w:pPr>
      <w:r>
        <w:rPr>
          <w:rFonts w:hint="eastAsia" w:ascii="Microsoft YaHei UI"/>
          <w:b/>
          <w:sz w:val="29"/>
          <w:szCs w:val="24"/>
          <w:lang w:eastAsia="zh-CN"/>
        </w:rPr>
        <w:t xml:space="preserve">                           </w:t>
      </w:r>
      <w:r>
        <w:rPr>
          <w:rFonts w:ascii="Microsoft YaHei UI"/>
          <w:b/>
          <w:sz w:val="29"/>
          <w:szCs w:val="24"/>
          <w:lang w:eastAsia="zh-CN"/>
        </w:rPr>
        <w:t xml:space="preserve">                           </w:t>
      </w:r>
    </w:p>
    <w:p>
      <w:pPr>
        <w:ind w:right="710"/>
        <w:jc w:val="right"/>
        <w:rPr>
          <w:rFonts w:ascii="Microsoft YaHei UI" w:eastAsia="Microsoft YaHei UI"/>
          <w:b/>
          <w:sz w:val="24"/>
          <w:lang w:eastAsia="zh-CN"/>
        </w:rPr>
      </w:pPr>
      <w:r>
        <w:rPr>
          <w:rFonts w:hint="eastAsia" w:ascii="Microsoft YaHei UI" w:eastAsia="Microsoft YaHei UI"/>
          <w:b/>
          <w:sz w:val="24"/>
          <w:lang w:eastAsia="zh-CN"/>
        </w:rPr>
        <w:t>华东师范大学体育与健康学院</w:t>
      </w:r>
    </w:p>
    <w:p>
      <w:pPr>
        <w:spacing w:before="99"/>
        <w:ind w:right="1627"/>
        <w:jc w:val="right"/>
        <w:rPr>
          <w:rFonts w:ascii="Microsoft YaHei UI" w:eastAsia="Microsoft YaHei UI"/>
          <w:b/>
          <w:sz w:val="24"/>
        </w:rPr>
      </w:pPr>
      <w:r>
        <w:rPr>
          <w:rFonts w:hint="eastAsia" w:ascii="Microsoft YaHei UI" w:eastAsia="Microsoft YaHei UI"/>
          <w:b/>
          <w:w w:val="95"/>
          <w:sz w:val="24"/>
        </w:rPr>
        <w:t>202</w:t>
      </w:r>
      <w:r>
        <w:rPr>
          <w:rFonts w:ascii="Microsoft YaHei UI" w:eastAsia="Microsoft YaHei UI"/>
          <w:b/>
          <w:w w:val="95"/>
          <w:sz w:val="24"/>
        </w:rPr>
        <w:t>4</w:t>
      </w:r>
      <w:r>
        <w:rPr>
          <w:rFonts w:hint="eastAsia" w:ascii="Microsoft YaHei UI" w:eastAsia="Microsoft YaHei UI"/>
          <w:b/>
          <w:spacing w:val="-32"/>
          <w:w w:val="95"/>
          <w:sz w:val="24"/>
        </w:rPr>
        <w:t>年</w:t>
      </w:r>
      <w:r>
        <w:rPr>
          <w:rFonts w:hint="eastAsia" w:ascii="Microsoft YaHei UI" w:eastAsia="Microsoft YaHei UI"/>
          <w:b/>
          <w:spacing w:val="-32"/>
          <w:w w:val="95"/>
          <w:sz w:val="24"/>
          <w:lang w:val="en-US" w:eastAsia="zh-CN"/>
        </w:rPr>
        <w:t>9</w:t>
      </w:r>
      <w:r>
        <w:rPr>
          <w:rFonts w:hint="eastAsia" w:ascii="Microsoft YaHei UI" w:eastAsia="Microsoft YaHei UI"/>
          <w:b/>
          <w:spacing w:val="-24"/>
          <w:w w:val="95"/>
          <w:sz w:val="24"/>
        </w:rPr>
        <w:t>月</w:t>
      </w:r>
    </w:p>
    <w:p>
      <w:pPr>
        <w:pStyle w:val="2"/>
        <w:spacing w:before="252"/>
        <w:rPr>
          <w:b w:val="0"/>
        </w:rPr>
      </w:pPr>
    </w:p>
    <w:sectPr>
      <w:pgSz w:w="11910" w:h="16840"/>
      <w:pgMar w:top="1500" w:right="1560" w:bottom="1180" w:left="1680" w:header="0" w:footer="9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12"/>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9917430</wp:posOffset>
              </wp:positionV>
              <wp:extent cx="191770" cy="1397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91770" cy="139700"/>
                      </a:xfrm>
                      <a:prstGeom prst="rect">
                        <a:avLst/>
                      </a:prstGeom>
                      <a:noFill/>
                      <a:ln>
                        <a:noFill/>
                      </a:ln>
                    </wps:spPr>
                    <wps:txbx>
                      <w:txbxContent>
                        <w:p>
                          <w:pPr>
                            <w:spacing w:line="220" w:lineRule="exact"/>
                            <w:ind w:left="60"/>
                            <w:rPr>
                              <w:sz w:val="18"/>
                            </w:rPr>
                          </w:pPr>
                          <w:r>
                            <w:fldChar w:fldCharType="begin"/>
                          </w:r>
                          <w:r>
                            <w:rPr>
                              <w:sz w:val="18"/>
                            </w:rPr>
                            <w:instrText xml:space="preserve"> PAGE </w:instrText>
                          </w:r>
                          <w:r>
                            <w:fldChar w:fldCharType="separate"/>
                          </w:r>
                          <w:r>
                            <w:rPr>
                              <w:sz w:val="18"/>
                            </w:rPr>
                            <w:t>11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0.15pt;margin-top:780.9pt;height:11pt;width:15.1pt;mso-position-horizontal-relative:page;mso-position-vertical-relative:page;z-index:-251657216;mso-width-relative:page;mso-height-relative:page;" filled="f" stroked="f" coordsize="21600,21600" o:gfxdata="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IcmHtoAAAANAQAADwAAAAAAAAABACAAAAAiAAAAZHJzL2Rvd25yZXYueG1sUEsB&#10;AhQAFAAAAAgAh07iQE1WrPK6AQAAcQMAAA4AAAAAAAAAAQAgAAAAKQEAAGRycy9lMm9Eb2MueG1s&#10;UEsFBgAAAAAGAAYAWQEAAFUFAAAAAA==&#10;">
              <v:fill on="f" focussize="0,0"/>
              <v:stroke on="f"/>
              <v:imagedata o:title=""/>
              <o:lock v:ext="edit" aspectratio="f"/>
              <v:textbox inset="0mm,0mm,0mm,0mm">
                <w:txbxContent>
                  <w:p>
                    <w:pPr>
                      <w:spacing w:line="220" w:lineRule="exact"/>
                      <w:ind w:left="60"/>
                      <w:rPr>
                        <w:sz w:val="18"/>
                      </w:rPr>
                    </w:pPr>
                    <w:r>
                      <w:fldChar w:fldCharType="begin"/>
                    </w:r>
                    <w:r>
                      <w:rPr>
                        <w:sz w:val="18"/>
                      </w:rPr>
                      <w:instrText xml:space="preserve"> PAGE </w:instrText>
                    </w:r>
                    <w:r>
                      <w:fldChar w:fldCharType="separate"/>
                    </w:r>
                    <w:r>
                      <w:rPr>
                        <w:sz w:val="18"/>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ZjFkNjc5NDgxNTYzYTA2NmEwNTNmZDYzYWI0ZTAifQ=="/>
  </w:docVars>
  <w:rsids>
    <w:rsidRoot w:val="00293185"/>
    <w:rsid w:val="000F6BD6"/>
    <w:rsid w:val="00127944"/>
    <w:rsid w:val="00174503"/>
    <w:rsid w:val="001E77A6"/>
    <w:rsid w:val="00280442"/>
    <w:rsid w:val="00293185"/>
    <w:rsid w:val="002B5D4D"/>
    <w:rsid w:val="002E09E8"/>
    <w:rsid w:val="003B4E18"/>
    <w:rsid w:val="004D1E5D"/>
    <w:rsid w:val="004D4B00"/>
    <w:rsid w:val="007115E8"/>
    <w:rsid w:val="0079070C"/>
    <w:rsid w:val="008C2AD0"/>
    <w:rsid w:val="00983A16"/>
    <w:rsid w:val="009B14B4"/>
    <w:rsid w:val="009D63C8"/>
    <w:rsid w:val="00A04246"/>
    <w:rsid w:val="00A53206"/>
    <w:rsid w:val="00B009E7"/>
    <w:rsid w:val="00B1568C"/>
    <w:rsid w:val="00C05E31"/>
    <w:rsid w:val="00C87E65"/>
    <w:rsid w:val="00CE5BF4"/>
    <w:rsid w:val="00D1198C"/>
    <w:rsid w:val="00DF143F"/>
    <w:rsid w:val="00E658E6"/>
    <w:rsid w:val="00F35F7E"/>
    <w:rsid w:val="184F25DC"/>
    <w:rsid w:val="18AB4616"/>
    <w:rsid w:val="507332EA"/>
    <w:rsid w:val="53BE1666"/>
    <w:rsid w:val="73D8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1"/>
    <w:pPr>
      <w:ind w:left="120"/>
      <w:outlineLvl w:val="0"/>
    </w:pPr>
    <w:rPr>
      <w:rFonts w:ascii="Microsoft YaHei UI" w:hAnsi="Microsoft YaHei UI" w:eastAsia="Microsoft YaHei UI" w:cs="Microsoft YaHei UI"/>
      <w:b/>
      <w:bCs/>
      <w:sz w:val="24"/>
      <w:szCs w:val="24"/>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style>
  <w:style w:type="paragraph" w:styleId="4">
    <w:name w:val="Body Text"/>
    <w:basedOn w:val="1"/>
    <w:autoRedefine/>
    <w:qFormat/>
    <w:uiPriority w:val="1"/>
    <w:pPr>
      <w:ind w:left="120"/>
    </w:pPr>
    <w:rPr>
      <w:sz w:val="24"/>
      <w:szCs w:val="24"/>
    </w:rPr>
  </w:style>
  <w:style w:type="paragraph" w:styleId="5">
    <w:name w:val="Balloon Text"/>
    <w:basedOn w:val="1"/>
    <w:link w:val="23"/>
    <w:autoRedefine/>
    <w:qFormat/>
    <w:uiPriority w:val="0"/>
    <w:rPr>
      <w:sz w:val="18"/>
      <w:szCs w:val="18"/>
    </w:rPr>
  </w:style>
  <w:style w:type="paragraph" w:styleId="6">
    <w:name w:val="footer"/>
    <w:basedOn w:val="1"/>
    <w:link w:val="19"/>
    <w:autoRedefine/>
    <w:qFormat/>
    <w:uiPriority w:val="0"/>
    <w:pPr>
      <w:tabs>
        <w:tab w:val="center" w:pos="4153"/>
        <w:tab w:val="right" w:pos="8306"/>
      </w:tabs>
      <w:snapToGrid w:val="0"/>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autoRedefine/>
    <w:qFormat/>
    <w:uiPriority w:val="0"/>
    <w:rPr>
      <w:b/>
      <w:bCs/>
    </w:rPr>
  </w:style>
  <w:style w:type="character" w:styleId="11">
    <w:name w:val="annotation reference"/>
    <w:basedOn w:val="10"/>
    <w:autoRedefine/>
    <w:qFormat/>
    <w:uiPriority w:val="0"/>
    <w:rPr>
      <w:sz w:val="21"/>
      <w:szCs w:val="21"/>
    </w:rPr>
  </w:style>
  <w:style w:type="table" w:customStyle="1" w:styleId="12">
    <w:name w:val="Table Normal"/>
    <w:autoRedefine/>
    <w:unhideWhenUsed/>
    <w:qFormat/>
    <w:uiPriority w:val="2"/>
    <w:tblPr>
      <w:tblCellMar>
        <w:top w:w="0" w:type="dxa"/>
        <w:left w:w="0" w:type="dxa"/>
        <w:bottom w:w="0" w:type="dxa"/>
        <w:right w:w="0" w:type="dxa"/>
      </w:tblCellMar>
    </w:tblPr>
  </w:style>
  <w:style w:type="paragraph" w:customStyle="1" w:styleId="13">
    <w:name w:val="列表段落1"/>
    <w:basedOn w:val="1"/>
    <w:autoRedefine/>
    <w:qFormat/>
    <w:uiPriority w:val="1"/>
    <w:pPr>
      <w:ind w:left="120" w:firstLine="480"/>
    </w:pPr>
  </w:style>
  <w:style w:type="paragraph" w:customStyle="1" w:styleId="14">
    <w:name w:val="Table Paragraph"/>
    <w:basedOn w:val="1"/>
    <w:autoRedefine/>
    <w:qFormat/>
    <w:uiPriority w:val="1"/>
    <w:pPr>
      <w:ind w:left="106"/>
    </w:pPr>
  </w:style>
  <w:style w:type="paragraph" w:customStyle="1" w:styleId="15">
    <w:name w:val="修订1"/>
    <w:autoRedefine/>
    <w:hidden/>
    <w:semiHidden/>
    <w:qFormat/>
    <w:uiPriority w:val="99"/>
    <w:rPr>
      <w:rFonts w:ascii="宋体" w:hAnsi="宋体" w:eastAsia="宋体" w:cs="宋体"/>
      <w:sz w:val="22"/>
      <w:szCs w:val="22"/>
      <w:lang w:val="en-US" w:eastAsia="en-US" w:bidi="ar-SA"/>
    </w:rPr>
  </w:style>
  <w:style w:type="character" w:customStyle="1" w:styleId="16">
    <w:name w:val="批注文字 Char"/>
    <w:basedOn w:val="10"/>
    <w:link w:val="3"/>
    <w:autoRedefine/>
    <w:qFormat/>
    <w:uiPriority w:val="0"/>
    <w:rPr>
      <w:rFonts w:ascii="宋体" w:hAnsi="宋体" w:eastAsia="宋体" w:cs="宋体"/>
      <w:sz w:val="22"/>
      <w:szCs w:val="22"/>
      <w:lang w:eastAsia="en-US"/>
    </w:rPr>
  </w:style>
  <w:style w:type="character" w:customStyle="1" w:styleId="17">
    <w:name w:val="批注主题 Char"/>
    <w:basedOn w:val="16"/>
    <w:link w:val="8"/>
    <w:autoRedefine/>
    <w:qFormat/>
    <w:uiPriority w:val="0"/>
    <w:rPr>
      <w:rFonts w:ascii="宋体" w:hAnsi="宋体" w:eastAsia="宋体" w:cs="宋体"/>
      <w:b/>
      <w:bCs/>
      <w:sz w:val="22"/>
      <w:szCs w:val="22"/>
      <w:lang w:eastAsia="en-US"/>
    </w:rPr>
  </w:style>
  <w:style w:type="character" w:customStyle="1" w:styleId="18">
    <w:name w:val="页眉 Char"/>
    <w:basedOn w:val="10"/>
    <w:link w:val="7"/>
    <w:autoRedefine/>
    <w:qFormat/>
    <w:uiPriority w:val="0"/>
    <w:rPr>
      <w:rFonts w:ascii="宋体" w:hAnsi="宋体" w:eastAsia="宋体" w:cs="宋体"/>
      <w:sz w:val="18"/>
      <w:szCs w:val="18"/>
      <w:lang w:eastAsia="en-US"/>
    </w:rPr>
  </w:style>
  <w:style w:type="character" w:customStyle="1" w:styleId="19">
    <w:name w:val="页脚 Char"/>
    <w:basedOn w:val="10"/>
    <w:link w:val="6"/>
    <w:autoRedefine/>
    <w:qFormat/>
    <w:uiPriority w:val="0"/>
    <w:rPr>
      <w:rFonts w:ascii="宋体" w:hAnsi="宋体" w:eastAsia="宋体" w:cs="宋体"/>
      <w:sz w:val="18"/>
      <w:szCs w:val="18"/>
      <w:lang w:eastAsia="en-US"/>
    </w:rPr>
  </w:style>
  <w:style w:type="paragraph" w:customStyle="1" w:styleId="20">
    <w:name w:val="修订2"/>
    <w:autoRedefine/>
    <w:hidden/>
    <w:semiHidden/>
    <w:qFormat/>
    <w:uiPriority w:val="99"/>
    <w:rPr>
      <w:rFonts w:ascii="宋体" w:hAnsi="宋体" w:eastAsia="宋体" w:cs="宋体"/>
      <w:sz w:val="22"/>
      <w:szCs w:val="22"/>
      <w:lang w:val="en-US" w:eastAsia="en-US" w:bidi="ar-SA"/>
    </w:rPr>
  </w:style>
  <w:style w:type="paragraph" w:styleId="21">
    <w:name w:val="List Paragraph"/>
    <w:basedOn w:val="1"/>
    <w:autoRedefine/>
    <w:qFormat/>
    <w:uiPriority w:val="99"/>
    <w:pPr>
      <w:ind w:firstLine="420" w:firstLineChars="200"/>
    </w:pPr>
  </w:style>
  <w:style w:type="paragraph" w:customStyle="1" w:styleId="22">
    <w:name w:val="Revision"/>
    <w:autoRedefine/>
    <w:hidden/>
    <w:unhideWhenUsed/>
    <w:qFormat/>
    <w:uiPriority w:val="99"/>
    <w:rPr>
      <w:rFonts w:ascii="宋体" w:hAnsi="宋体" w:eastAsia="宋体" w:cs="宋体"/>
      <w:sz w:val="22"/>
      <w:szCs w:val="22"/>
      <w:lang w:val="en-US" w:eastAsia="en-US" w:bidi="ar-SA"/>
    </w:rPr>
  </w:style>
  <w:style w:type="character" w:customStyle="1" w:styleId="23">
    <w:name w:val="批注框文本 Char"/>
    <w:basedOn w:val="10"/>
    <w:link w:val="5"/>
    <w:autoRedefine/>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701</Words>
  <Characters>3997</Characters>
  <Lines>33</Lines>
  <Paragraphs>9</Paragraphs>
  <TotalTime>0</TotalTime>
  <ScaleCrop>false</ScaleCrop>
  <LinksUpToDate>false</LinksUpToDate>
  <CharactersWithSpaces>4689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2023-06-27T06:19:00Z</dcterms:created>
  <dc:creator>华师大</dc:creator>
  <cp:lastModifiedBy>华师大</cp:lastModifiedBy>
  <dcterms:modified xsi:type="dcterms:W3CDTF">2024-09-03T04:51:03Z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2021-08-28T00:00:00Z</vt:filetime>
  </property>
  <property fmtid="{D5CDD505-2E9C-101B-9397-08002B2CF9AE}" pid="3" name="Creator">
    <vt:lpwstr>WPS 文字</vt:lpwstr>
  </property>
  <property fmtid="{D5CDD505-2E9C-101B-9397-08002B2CF9AE}" pid="4" name="LastSaved">
    <vt:filetime>2022-07-10T00:00:00Z</vt:filetime>
  </property>
  <property fmtid="{D5CDD505-2E9C-101B-9397-08002B2CF9AE}" pid="5" name="KSOProductBuildVer">
    <vt:lpwstr>2052-12.1.0.16388</vt:lpwstr>
  </property>
  <property fmtid="{D5CDD505-2E9C-101B-9397-08002B2CF9AE}" pid="6" name="ICV">
    <vt:lpwstr>3DDEF696E4AA4CFE9D52DDC9D80DECE8_13</vt:lpwstr>
  </property>
</Properties>
</file>